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cs="Calibri"/>
          <w:sz w:val="20"/>
          <w:szCs w:val="20"/>
        </w:rPr>
      </w:pPr>
      <w:r>
        <w:rPr>
          <w:noProof/>
        </w:rPr>
        <w:drawing>
          <wp:inline distT="0" distB="0" distL="0" distR="0">
            <wp:extent cx="1304014" cy="930230"/>
            <wp:effectExtent l="0" t="0" r="0" b="3810"/>
            <wp:docPr id="1" name="Image 1" descr="L'Hôpital Jacques Coeur de Bourges recherche son oncologue - S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ôpital Jacques Coeur de Bourges recherche son oncologue - SF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041" cy="978044"/>
                    </a:xfrm>
                    <a:prstGeom prst="rect">
                      <a:avLst/>
                    </a:prstGeom>
                    <a:noFill/>
                    <a:ln>
                      <a:noFill/>
                    </a:ln>
                  </pic:spPr>
                </pic:pic>
              </a:graphicData>
            </a:graphic>
          </wp:inline>
        </w:drawing>
      </w:r>
    </w:p>
    <w:p>
      <w:pPr>
        <w:jc w:val="center"/>
        <w:rPr>
          <w:rFonts w:cs="Calibri"/>
          <w:b/>
          <w:sz w:val="28"/>
          <w:szCs w:val="28"/>
        </w:rPr>
      </w:pPr>
      <w:r>
        <w:rPr>
          <w:rFonts w:cs="Calibri"/>
          <w:b/>
          <w:sz w:val="28"/>
          <w:szCs w:val="28"/>
        </w:rPr>
        <w:t>CENTRE HOSPITALIER JACQUES COEUR</w:t>
      </w:r>
    </w:p>
    <w:p>
      <w:pPr>
        <w:jc w:val="center"/>
        <w:rPr>
          <w:rFonts w:cs="Calibri"/>
          <w:sz w:val="20"/>
          <w:szCs w:val="20"/>
        </w:rPr>
      </w:pPr>
      <w:r>
        <w:rPr>
          <w:rFonts w:asciiTheme="minorHAnsi" w:hAnsiTheme="minorHAnsi" w:cstheme="minorHAnsi"/>
          <w:b/>
        </w:rPr>
        <w:t>DIRECTION DES ACHATS ET DES RESSOURCES MATERIELLES</w:t>
      </w:r>
      <w:r>
        <w:rPr>
          <w:rFonts w:cs="Calibri"/>
          <w:sz w:val="20"/>
          <w:szCs w:val="20"/>
        </w:rPr>
        <w:t xml:space="preserve"> </w:t>
      </w:r>
    </w:p>
    <w:p>
      <w:pPr>
        <w:jc w:val="center"/>
        <w:rPr>
          <w:rFonts w:cs="Calibri"/>
          <w:sz w:val="20"/>
          <w:szCs w:val="20"/>
        </w:rPr>
      </w:pPr>
      <w:r>
        <w:rPr>
          <w:rFonts w:cs="Calibri"/>
          <w:sz w:val="20"/>
          <w:szCs w:val="20"/>
        </w:rPr>
        <w:t>145 avenue François Mitterrand</w:t>
      </w:r>
    </w:p>
    <w:p>
      <w:pPr>
        <w:jc w:val="center"/>
        <w:rPr>
          <w:rFonts w:cs="Calibri"/>
          <w:sz w:val="20"/>
          <w:szCs w:val="20"/>
        </w:rPr>
      </w:pPr>
      <w:r>
        <w:rPr>
          <w:rFonts w:cs="Calibri"/>
          <w:sz w:val="20"/>
          <w:szCs w:val="20"/>
        </w:rPr>
        <w:t xml:space="preserve">18000 BOURGES </w:t>
      </w:r>
    </w:p>
    <w:p>
      <w:pPr>
        <w:rPr>
          <w:rFonts w:cs="Calibri"/>
          <w:sz w:val="20"/>
          <w:szCs w:val="20"/>
        </w:rPr>
      </w:pPr>
    </w:p>
    <w:p>
      <w:pPr>
        <w:rPr>
          <w:rFonts w:cs="Calibri"/>
          <w:sz w:val="20"/>
          <w:szCs w:val="20"/>
        </w:rPr>
      </w:pPr>
    </w:p>
    <w:p>
      <w:pPr>
        <w:rPr>
          <w:rFonts w:cs="Calibri"/>
          <w:sz w:val="20"/>
          <w:szCs w:val="20"/>
        </w:rPr>
      </w:pPr>
    </w:p>
    <w:p>
      <w:pPr>
        <w:rPr>
          <w:rFonts w:cs="Calibri"/>
          <w:sz w:val="20"/>
          <w:szCs w:val="20"/>
        </w:rPr>
      </w:pPr>
    </w:p>
    <w:p>
      <w:pPr>
        <w:rPr>
          <w:rFonts w:cs="Calibri"/>
          <w:sz w:val="20"/>
          <w:szCs w:val="20"/>
        </w:rPr>
      </w:pPr>
    </w:p>
    <w:p>
      <w:pPr>
        <w:jc w:val="center"/>
        <w:rPr>
          <w:rFonts w:cs="Calibri"/>
          <w:sz w:val="40"/>
          <w:szCs w:val="40"/>
        </w:rPr>
      </w:pPr>
      <w:r>
        <w:rPr>
          <w:rFonts w:cs="Calibri"/>
          <w:sz w:val="40"/>
          <w:szCs w:val="40"/>
        </w:rPr>
        <w:t>RÈGLEMENT DE CONSULTATION</w:t>
      </w:r>
    </w:p>
    <w:p>
      <w:pPr>
        <w:jc w:val="center"/>
        <w:rPr>
          <w:rFonts w:cs="Calibri"/>
          <w:sz w:val="40"/>
          <w:szCs w:val="40"/>
        </w:rPr>
      </w:pPr>
      <w:r>
        <w:rPr>
          <w:rFonts w:cs="Calibri"/>
          <w:sz w:val="40"/>
          <w:szCs w:val="40"/>
        </w:rPr>
        <w:t>N° 25GHT44</w:t>
      </w:r>
    </w:p>
    <w:p>
      <w:pPr>
        <w:rPr>
          <w:rFonts w:cs="Calibri"/>
        </w:rPr>
      </w:pPr>
    </w:p>
    <w:p>
      <w:pPr>
        <w:rPr>
          <w:rFonts w:cs="Calibri"/>
        </w:rPr>
      </w:pPr>
    </w:p>
    <w:p>
      <w:pPr>
        <w:rPr>
          <w:rFonts w:cs="Calibri"/>
        </w:rPr>
      </w:pPr>
    </w:p>
    <w:p>
      <w:pPr>
        <w:pBdr>
          <w:top w:val="single" w:sz="4" w:space="0" w:color="000000"/>
          <w:left w:val="single" w:sz="4" w:space="0" w:color="000000"/>
          <w:bottom w:val="single" w:sz="4" w:space="0" w:color="000000"/>
          <w:right w:val="single" w:sz="4" w:space="0" w:color="000000"/>
        </w:pBdr>
        <w:spacing w:before="0" w:line="238" w:lineRule="auto"/>
        <w:ind w:left="187"/>
        <w:jc w:val="center"/>
        <w:rPr>
          <w:rFonts w:asciiTheme="minorHAnsi" w:eastAsia="Trebuchet MS" w:hAnsiTheme="minorHAnsi" w:cstheme="minorHAnsi"/>
          <w:b/>
          <w:sz w:val="36"/>
          <w:szCs w:val="22"/>
        </w:rPr>
      </w:pPr>
      <w:r>
        <w:rPr>
          <w:rFonts w:asciiTheme="minorHAnsi" w:eastAsia="Trebuchet MS" w:hAnsiTheme="minorHAnsi" w:cstheme="minorHAnsi"/>
          <w:b/>
          <w:sz w:val="36"/>
          <w:szCs w:val="22"/>
        </w:rPr>
        <w:t xml:space="preserve">Convention d’occupation temporaire du domaine public pour l’exploitation de Food-trucks sur deux sites du </w:t>
      </w:r>
    </w:p>
    <w:p>
      <w:pPr>
        <w:pBdr>
          <w:top w:val="single" w:sz="4" w:space="0" w:color="000000"/>
          <w:left w:val="single" w:sz="4" w:space="0" w:color="000000"/>
          <w:bottom w:val="single" w:sz="4" w:space="0" w:color="000000"/>
          <w:right w:val="single" w:sz="4" w:space="0" w:color="000000"/>
        </w:pBdr>
        <w:spacing w:before="0" w:line="238" w:lineRule="auto"/>
        <w:ind w:left="187"/>
        <w:jc w:val="center"/>
        <w:rPr>
          <w:rFonts w:asciiTheme="minorHAnsi" w:eastAsia="Trebuchet MS" w:hAnsiTheme="minorHAnsi" w:cstheme="minorHAnsi"/>
          <w:b/>
          <w:sz w:val="36"/>
          <w:szCs w:val="22"/>
        </w:rPr>
      </w:pPr>
      <w:r>
        <w:rPr>
          <w:rFonts w:asciiTheme="minorHAnsi" w:eastAsia="Trebuchet MS" w:hAnsiTheme="minorHAnsi" w:cstheme="minorHAnsi"/>
          <w:b/>
          <w:sz w:val="36"/>
          <w:szCs w:val="22"/>
        </w:rPr>
        <w:t xml:space="preserve">Centre Hospitalier Jacques Cœur : </w:t>
      </w:r>
    </w:p>
    <w:p>
      <w:pPr>
        <w:pBdr>
          <w:top w:val="single" w:sz="4" w:space="0" w:color="000000"/>
          <w:left w:val="single" w:sz="4" w:space="0" w:color="000000"/>
          <w:bottom w:val="single" w:sz="4" w:space="0" w:color="000000"/>
          <w:right w:val="single" w:sz="4" w:space="0" w:color="000000"/>
        </w:pBdr>
        <w:spacing w:before="0" w:line="238" w:lineRule="auto"/>
        <w:ind w:left="187"/>
        <w:jc w:val="center"/>
        <w:rPr>
          <w:rFonts w:asciiTheme="minorHAnsi" w:eastAsia="Trebuchet MS" w:hAnsiTheme="minorHAnsi" w:cstheme="minorHAnsi"/>
          <w:b/>
          <w:sz w:val="36"/>
          <w:szCs w:val="22"/>
        </w:rPr>
      </w:pPr>
    </w:p>
    <w:p>
      <w:pPr>
        <w:pBdr>
          <w:top w:val="single" w:sz="4" w:space="0" w:color="000000"/>
          <w:left w:val="single" w:sz="4" w:space="0" w:color="000000"/>
          <w:bottom w:val="single" w:sz="4" w:space="0" w:color="000000"/>
          <w:right w:val="single" w:sz="4" w:space="0" w:color="000000"/>
        </w:pBdr>
        <w:spacing w:before="0" w:line="238" w:lineRule="auto"/>
        <w:ind w:left="187"/>
        <w:jc w:val="center"/>
        <w:rPr>
          <w:rFonts w:asciiTheme="minorHAnsi" w:eastAsia="Trebuchet MS" w:hAnsiTheme="minorHAnsi" w:cstheme="minorHAnsi"/>
          <w:b/>
          <w:sz w:val="36"/>
          <w:szCs w:val="22"/>
        </w:rPr>
      </w:pPr>
      <w:r>
        <w:rPr>
          <w:rFonts w:asciiTheme="minorHAnsi" w:eastAsia="Trebuchet MS" w:hAnsiTheme="minorHAnsi" w:cstheme="minorHAnsi"/>
          <w:b/>
          <w:sz w:val="36"/>
          <w:szCs w:val="22"/>
        </w:rPr>
        <w:t xml:space="preserve">Site du Château des </w:t>
      </w:r>
      <w:proofErr w:type="spellStart"/>
      <w:r>
        <w:rPr>
          <w:rFonts w:asciiTheme="minorHAnsi" w:eastAsia="Trebuchet MS" w:hAnsiTheme="minorHAnsi" w:cstheme="minorHAnsi"/>
          <w:b/>
          <w:sz w:val="36"/>
          <w:szCs w:val="22"/>
        </w:rPr>
        <w:t>Gadeaux</w:t>
      </w:r>
      <w:proofErr w:type="spellEnd"/>
      <w:r>
        <w:rPr>
          <w:rFonts w:asciiTheme="minorHAnsi" w:eastAsia="Trebuchet MS" w:hAnsiTheme="minorHAnsi" w:cstheme="minorHAnsi"/>
          <w:b/>
          <w:sz w:val="36"/>
          <w:szCs w:val="22"/>
        </w:rPr>
        <w:t xml:space="preserve"> </w:t>
      </w:r>
    </w:p>
    <w:p>
      <w:pPr>
        <w:pBdr>
          <w:top w:val="single" w:sz="4" w:space="0" w:color="000000"/>
          <w:left w:val="single" w:sz="4" w:space="0" w:color="000000"/>
          <w:bottom w:val="single" w:sz="4" w:space="0" w:color="000000"/>
          <w:right w:val="single" w:sz="4" w:space="0" w:color="000000"/>
        </w:pBdr>
        <w:spacing w:before="0" w:line="238" w:lineRule="auto"/>
        <w:ind w:left="187"/>
        <w:jc w:val="center"/>
        <w:rPr>
          <w:rFonts w:asciiTheme="minorHAnsi" w:eastAsia="Trebuchet MS" w:hAnsiTheme="minorHAnsi" w:cstheme="minorHAnsi"/>
          <w:b/>
          <w:sz w:val="36"/>
          <w:szCs w:val="22"/>
        </w:rPr>
      </w:pPr>
    </w:p>
    <w:p>
      <w:pPr>
        <w:pBdr>
          <w:top w:val="single" w:sz="4" w:space="0" w:color="000000"/>
          <w:left w:val="single" w:sz="4" w:space="0" w:color="000000"/>
          <w:bottom w:val="single" w:sz="4" w:space="0" w:color="000000"/>
          <w:right w:val="single" w:sz="4" w:space="0" w:color="000000"/>
        </w:pBdr>
        <w:spacing w:before="0" w:line="238" w:lineRule="auto"/>
        <w:ind w:left="187"/>
        <w:jc w:val="center"/>
        <w:rPr>
          <w:rFonts w:asciiTheme="minorHAnsi" w:eastAsia="Calibri" w:hAnsiTheme="minorHAnsi" w:cstheme="minorHAnsi"/>
          <w:sz w:val="20"/>
          <w:szCs w:val="22"/>
        </w:rPr>
      </w:pPr>
      <w:r>
        <w:rPr>
          <w:rFonts w:asciiTheme="minorHAnsi" w:eastAsia="Trebuchet MS" w:hAnsiTheme="minorHAnsi" w:cstheme="minorHAnsi"/>
          <w:b/>
          <w:sz w:val="36"/>
          <w:szCs w:val="22"/>
        </w:rPr>
        <w:t>- Cérémonie de remise des médailles -</w:t>
      </w:r>
    </w:p>
    <w:p>
      <w:pPr>
        <w:rPr>
          <w:rFonts w:cs="Calibri"/>
          <w:color w:val="000000"/>
          <w:szCs w:val="22"/>
        </w:rPr>
      </w:pPr>
    </w:p>
    <w:p>
      <w:pPr>
        <w:rPr>
          <w:rFonts w:cs="Calibri"/>
          <w:color w:val="000000"/>
          <w:szCs w:val="22"/>
        </w:rPr>
      </w:pPr>
    </w:p>
    <w:p>
      <w:pPr>
        <w:rPr>
          <w:rFonts w:cs="Calibri"/>
          <w:color w:val="000000"/>
          <w:szCs w:val="22"/>
        </w:rPr>
      </w:pPr>
    </w:p>
    <w:p>
      <w:pPr>
        <w:rPr>
          <w:rFonts w:cs="Calibri"/>
          <w:color w:val="000000"/>
          <w:szCs w:val="22"/>
        </w:rPr>
      </w:pPr>
    </w:p>
    <w:p>
      <w:pPr>
        <w:jc w:val="center"/>
        <w:rPr>
          <w:rFonts w:cs="Calibri"/>
          <w:sz w:val="28"/>
          <w:szCs w:val="28"/>
        </w:rPr>
      </w:pPr>
      <w:r>
        <w:rPr>
          <w:rFonts w:cs="Calibri"/>
          <w:sz w:val="28"/>
          <w:szCs w:val="28"/>
        </w:rPr>
        <w:t>DATE LIMITE DE RECEPTION DES OFFRES :</w:t>
      </w:r>
    </w:p>
    <w:p>
      <w:pPr>
        <w:jc w:val="center"/>
        <w:rPr>
          <w:rFonts w:cs="Calibri"/>
          <w:b/>
          <w:color w:val="0070C0"/>
          <w:sz w:val="28"/>
          <w:szCs w:val="28"/>
        </w:rPr>
      </w:pPr>
      <w:r>
        <w:rPr>
          <w:rFonts w:cs="Calibri"/>
          <w:b/>
          <w:color w:val="0070C0"/>
          <w:sz w:val="28"/>
          <w:szCs w:val="28"/>
        </w:rPr>
        <w:t>30 avril 2025 à 11h00</w:t>
      </w:r>
    </w:p>
    <w:p>
      <w:pPr>
        <w:rPr>
          <w:rFonts w:cs="Calibri"/>
          <w:sz w:val="28"/>
          <w:szCs w:val="28"/>
        </w:rPr>
      </w:pPr>
    </w:p>
    <w:p>
      <w:pPr>
        <w:rPr>
          <w:rFonts w:cs="Calibri"/>
          <w:sz w:val="28"/>
          <w:szCs w:val="28"/>
        </w:rPr>
      </w:pPr>
    </w:p>
    <w:p>
      <w:pPr>
        <w:rPr>
          <w:rFonts w:cs="Calibri"/>
          <w:sz w:val="28"/>
          <w:szCs w:val="28"/>
        </w:rPr>
      </w:pPr>
    </w:p>
    <w:p>
      <w:pPr>
        <w:rPr>
          <w:rFonts w:cs="Calibri"/>
          <w:sz w:val="28"/>
          <w:szCs w:val="28"/>
        </w:rPr>
      </w:pPr>
    </w:p>
    <w:p>
      <w:pPr>
        <w:jc w:val="right"/>
        <w:rPr>
          <w:rFonts w:cs="Calibri"/>
          <w:szCs w:val="22"/>
        </w:rPr>
      </w:pPr>
      <w:r>
        <w:rPr>
          <w:rFonts w:cs="Calibri"/>
          <w:b/>
          <w:bCs/>
          <w:szCs w:val="22"/>
        </w:rPr>
        <w:t xml:space="preserve">Le présent RC comporte </w:t>
      </w:r>
      <w:r>
        <w:rPr>
          <w:rFonts w:cs="Calibri"/>
          <w:szCs w:val="22"/>
        </w:rPr>
        <w:t>: 8 pages numérotées de 1 à 8</w:t>
      </w:r>
    </w:p>
    <w:p>
      <w:pPr>
        <w:jc w:val="center"/>
        <w:rPr>
          <w:rFonts w:cs="Calibri"/>
          <w:sz w:val="28"/>
          <w:szCs w:val="28"/>
        </w:rPr>
      </w:pPr>
      <w:r>
        <w:rPr>
          <w:rFonts w:cs="Calibri"/>
          <w:sz w:val="28"/>
          <w:szCs w:val="28"/>
        </w:rPr>
        <w:br w:type="page"/>
      </w:r>
    </w:p>
    <w:p>
      <w:pPr>
        <w:jc w:val="center"/>
        <w:rPr>
          <w:rFonts w:cs="Calibri"/>
          <w:sz w:val="28"/>
          <w:szCs w:val="28"/>
        </w:rPr>
      </w:pPr>
      <w:r>
        <w:rPr>
          <w:rFonts w:cs="Calibri"/>
          <w:sz w:val="28"/>
          <w:szCs w:val="28"/>
        </w:rPr>
        <w:lastRenderedPageBreak/>
        <w:t xml:space="preserve">SOMMAIRE </w:t>
      </w:r>
    </w:p>
    <w:sdt>
      <w:sdtPr>
        <w:rPr>
          <w:rFonts w:ascii="Calibri" w:eastAsia="Times New Roman" w:hAnsi="Calibri" w:cs="Times New Roman"/>
          <w:b w:val="0"/>
          <w:bCs w:val="0"/>
          <w:color w:val="auto"/>
          <w:sz w:val="22"/>
          <w:szCs w:val="24"/>
        </w:rPr>
        <w:id w:val="-1868745962"/>
        <w:docPartObj>
          <w:docPartGallery w:val="Table of Contents"/>
          <w:docPartUnique/>
        </w:docPartObj>
      </w:sdtPr>
      <w:sdtEndPr>
        <w:rPr>
          <w:sz w:val="24"/>
        </w:rPr>
      </w:sdtEndPr>
      <w:sdtContent>
        <w:p>
          <w:pPr>
            <w:pStyle w:val="En-ttedetabledesmatires"/>
          </w:pPr>
          <w:r>
            <w:t>Contenu</w:t>
          </w:r>
        </w:p>
        <w:p>
          <w:pPr>
            <w:pStyle w:val="TM1"/>
            <w:tabs>
              <w:tab w:val="right" w:leader="dot" w:pos="9911"/>
            </w:tabs>
            <w:rPr>
              <w:rFonts w:asciiTheme="minorHAnsi" w:eastAsiaTheme="minorEastAsia" w:hAnsiTheme="minorHAnsi" w:cstheme="minorBidi"/>
              <w:b w:val="0"/>
              <w:bCs w:val="0"/>
              <w:caps w:val="0"/>
              <w:noProof/>
              <w:sz w:val="22"/>
              <w:szCs w:val="22"/>
            </w:rPr>
          </w:pPr>
          <w:r>
            <w:rPr>
              <w:sz w:val="22"/>
            </w:rPr>
            <w:fldChar w:fldCharType="begin"/>
          </w:r>
          <w:r>
            <w:rPr>
              <w:sz w:val="22"/>
            </w:rPr>
            <w:instrText xml:space="preserve"> TOC \o "1-3" \h \z \u </w:instrText>
          </w:r>
          <w:r>
            <w:rPr>
              <w:sz w:val="22"/>
            </w:rPr>
            <w:fldChar w:fldCharType="separate"/>
          </w:r>
          <w:hyperlink w:anchor="_Toc194310926" w:history="1">
            <w:r>
              <w:rPr>
                <w:rStyle w:val="Lienhypertexte"/>
                <w:rFonts w:eastAsia="Arial" w:cs="Californian FB"/>
                <w:noProof/>
                <w:kern w:val="28"/>
              </w:rPr>
              <w:t>article 1 :</w:t>
            </w:r>
            <w:r>
              <w:rPr>
                <w:rStyle w:val="Lienhypertexte"/>
                <w:rFonts w:eastAsia="Arial" w:cstheme="minorHAnsi"/>
                <w:noProof/>
              </w:rPr>
              <w:t xml:space="preserve"> Objet et étendue de la consultation</w:t>
            </w:r>
            <w:r>
              <w:rPr>
                <w:noProof/>
                <w:webHidden/>
              </w:rPr>
              <w:tab/>
            </w:r>
            <w:r>
              <w:rPr>
                <w:noProof/>
                <w:webHidden/>
              </w:rPr>
              <w:fldChar w:fldCharType="begin"/>
            </w:r>
            <w:r>
              <w:rPr>
                <w:noProof/>
                <w:webHidden/>
              </w:rPr>
              <w:instrText xml:space="preserve"> PAGEREF _Toc194310926 \h </w:instrText>
            </w:r>
            <w:r>
              <w:rPr>
                <w:noProof/>
                <w:webHidden/>
              </w:rPr>
            </w:r>
            <w:r>
              <w:rPr>
                <w:noProof/>
                <w:webHidden/>
              </w:rPr>
              <w:fldChar w:fldCharType="separate"/>
            </w:r>
            <w:r>
              <w:rPr>
                <w:noProof/>
                <w:webHidden/>
              </w:rPr>
              <w:t>3</w:t>
            </w:r>
            <w:r>
              <w:rPr>
                <w:noProof/>
                <w:webHidden/>
              </w:rPr>
              <w:fldChar w:fldCharType="end"/>
            </w:r>
          </w:hyperlink>
        </w:p>
        <w:p>
          <w:pPr>
            <w:pStyle w:val="TM2"/>
            <w:tabs>
              <w:tab w:val="right" w:leader="dot" w:pos="9911"/>
            </w:tabs>
            <w:rPr>
              <w:rFonts w:asciiTheme="minorHAnsi" w:eastAsiaTheme="minorEastAsia" w:hAnsiTheme="minorHAnsi" w:cstheme="minorBidi"/>
              <w:smallCaps w:val="0"/>
              <w:noProof/>
              <w:sz w:val="22"/>
              <w:szCs w:val="22"/>
            </w:rPr>
          </w:pPr>
          <w:hyperlink w:anchor="_Toc194310927" w:history="1">
            <w:r>
              <w:rPr>
                <w:rStyle w:val="Lienhypertexte"/>
                <w:rFonts w:eastAsia="Arial" w:cstheme="minorHAnsi"/>
                <w:b/>
                <w:noProof/>
              </w:rPr>
              <w:t>1.1 - Objet</w:t>
            </w:r>
            <w:r>
              <w:rPr>
                <w:noProof/>
                <w:webHidden/>
              </w:rPr>
              <w:tab/>
            </w:r>
            <w:r>
              <w:rPr>
                <w:noProof/>
                <w:webHidden/>
              </w:rPr>
              <w:fldChar w:fldCharType="begin"/>
            </w:r>
            <w:r>
              <w:rPr>
                <w:noProof/>
                <w:webHidden/>
              </w:rPr>
              <w:instrText xml:space="preserve"> PAGEREF _Toc194310927 \h </w:instrText>
            </w:r>
            <w:r>
              <w:rPr>
                <w:noProof/>
                <w:webHidden/>
              </w:rPr>
            </w:r>
            <w:r>
              <w:rPr>
                <w:noProof/>
                <w:webHidden/>
              </w:rPr>
              <w:fldChar w:fldCharType="separate"/>
            </w:r>
            <w:r>
              <w:rPr>
                <w:noProof/>
                <w:webHidden/>
              </w:rPr>
              <w:t>3</w:t>
            </w:r>
            <w:r>
              <w:rPr>
                <w:noProof/>
                <w:webHidden/>
              </w:rPr>
              <w:fldChar w:fldCharType="end"/>
            </w:r>
          </w:hyperlink>
        </w:p>
        <w:p>
          <w:pPr>
            <w:pStyle w:val="TM2"/>
            <w:tabs>
              <w:tab w:val="right" w:leader="dot" w:pos="9911"/>
            </w:tabs>
            <w:rPr>
              <w:rFonts w:asciiTheme="minorHAnsi" w:eastAsiaTheme="minorEastAsia" w:hAnsiTheme="minorHAnsi" w:cstheme="minorBidi"/>
              <w:smallCaps w:val="0"/>
              <w:noProof/>
              <w:sz w:val="22"/>
              <w:szCs w:val="22"/>
            </w:rPr>
          </w:pPr>
          <w:hyperlink w:anchor="_Toc194310928" w:history="1">
            <w:r>
              <w:rPr>
                <w:rStyle w:val="Lienhypertexte"/>
                <w:rFonts w:eastAsia="Arial" w:cstheme="minorHAnsi"/>
                <w:b/>
                <w:noProof/>
              </w:rPr>
              <w:t>1.2 – Etendue de la consultation</w:t>
            </w:r>
            <w:r>
              <w:rPr>
                <w:noProof/>
                <w:webHidden/>
              </w:rPr>
              <w:tab/>
            </w:r>
            <w:r>
              <w:rPr>
                <w:noProof/>
                <w:webHidden/>
              </w:rPr>
              <w:fldChar w:fldCharType="begin"/>
            </w:r>
            <w:r>
              <w:rPr>
                <w:noProof/>
                <w:webHidden/>
              </w:rPr>
              <w:instrText xml:space="preserve"> PAGEREF _Toc194310928 \h </w:instrText>
            </w:r>
            <w:r>
              <w:rPr>
                <w:noProof/>
                <w:webHidden/>
              </w:rPr>
            </w:r>
            <w:r>
              <w:rPr>
                <w:noProof/>
                <w:webHidden/>
              </w:rPr>
              <w:fldChar w:fldCharType="separate"/>
            </w:r>
            <w:r>
              <w:rPr>
                <w:noProof/>
                <w:webHidden/>
              </w:rPr>
              <w:t>3</w:t>
            </w:r>
            <w:r>
              <w:rPr>
                <w:noProof/>
                <w:webHidden/>
              </w:rPr>
              <w:fldChar w:fldCharType="end"/>
            </w:r>
          </w:hyperlink>
        </w:p>
        <w:p>
          <w:pPr>
            <w:pStyle w:val="TM2"/>
            <w:tabs>
              <w:tab w:val="right" w:leader="dot" w:pos="9911"/>
            </w:tabs>
            <w:rPr>
              <w:rFonts w:asciiTheme="minorHAnsi" w:eastAsiaTheme="minorEastAsia" w:hAnsiTheme="minorHAnsi" w:cstheme="minorBidi"/>
              <w:smallCaps w:val="0"/>
              <w:noProof/>
              <w:sz w:val="22"/>
              <w:szCs w:val="22"/>
            </w:rPr>
          </w:pPr>
          <w:hyperlink w:anchor="_Toc194310929" w:history="1">
            <w:r>
              <w:rPr>
                <w:rStyle w:val="Lienhypertexte"/>
                <w:rFonts w:eastAsia="Arial" w:cstheme="minorHAnsi"/>
                <w:b/>
                <w:noProof/>
              </w:rPr>
              <w:t>1.3 - Décomposition de la consultation</w:t>
            </w:r>
            <w:r>
              <w:rPr>
                <w:noProof/>
                <w:webHidden/>
              </w:rPr>
              <w:tab/>
            </w:r>
            <w:r>
              <w:rPr>
                <w:noProof/>
                <w:webHidden/>
              </w:rPr>
              <w:fldChar w:fldCharType="begin"/>
            </w:r>
            <w:r>
              <w:rPr>
                <w:noProof/>
                <w:webHidden/>
              </w:rPr>
              <w:instrText xml:space="preserve"> PAGEREF _Toc194310929 \h </w:instrText>
            </w:r>
            <w:r>
              <w:rPr>
                <w:noProof/>
                <w:webHidden/>
              </w:rPr>
            </w:r>
            <w:r>
              <w:rPr>
                <w:noProof/>
                <w:webHidden/>
              </w:rPr>
              <w:fldChar w:fldCharType="separate"/>
            </w:r>
            <w:r>
              <w:rPr>
                <w:noProof/>
                <w:webHidden/>
              </w:rPr>
              <w:t>3</w:t>
            </w:r>
            <w:r>
              <w:rPr>
                <w:noProof/>
                <w:webHidden/>
              </w:rPr>
              <w:fldChar w:fldCharType="end"/>
            </w:r>
          </w:hyperlink>
        </w:p>
        <w:p>
          <w:pPr>
            <w:pStyle w:val="TM1"/>
            <w:tabs>
              <w:tab w:val="right" w:leader="dot" w:pos="9911"/>
            </w:tabs>
            <w:rPr>
              <w:rFonts w:asciiTheme="minorHAnsi" w:eastAsiaTheme="minorEastAsia" w:hAnsiTheme="minorHAnsi" w:cstheme="minorBidi"/>
              <w:b w:val="0"/>
              <w:bCs w:val="0"/>
              <w:caps w:val="0"/>
              <w:noProof/>
              <w:sz w:val="22"/>
              <w:szCs w:val="22"/>
            </w:rPr>
          </w:pPr>
          <w:hyperlink w:anchor="_Toc194310930" w:history="1">
            <w:r>
              <w:rPr>
                <w:rStyle w:val="Lienhypertexte"/>
                <w:rFonts w:eastAsia="Arial" w:cs="Californian FB"/>
                <w:noProof/>
                <w:kern w:val="28"/>
              </w:rPr>
              <w:t>article 2 :</w:t>
            </w:r>
            <w:r>
              <w:rPr>
                <w:rStyle w:val="Lienhypertexte"/>
                <w:rFonts w:eastAsia="Arial" w:cstheme="minorHAnsi"/>
                <w:noProof/>
              </w:rPr>
              <w:t xml:space="preserve"> Conditions de la consultation</w:t>
            </w:r>
            <w:r>
              <w:rPr>
                <w:noProof/>
                <w:webHidden/>
              </w:rPr>
              <w:tab/>
            </w:r>
            <w:r>
              <w:rPr>
                <w:noProof/>
                <w:webHidden/>
              </w:rPr>
              <w:fldChar w:fldCharType="begin"/>
            </w:r>
            <w:r>
              <w:rPr>
                <w:noProof/>
                <w:webHidden/>
              </w:rPr>
              <w:instrText xml:space="preserve"> PAGEREF _Toc194310930 \h </w:instrText>
            </w:r>
            <w:r>
              <w:rPr>
                <w:noProof/>
                <w:webHidden/>
              </w:rPr>
            </w:r>
            <w:r>
              <w:rPr>
                <w:noProof/>
                <w:webHidden/>
              </w:rPr>
              <w:fldChar w:fldCharType="separate"/>
            </w:r>
            <w:r>
              <w:rPr>
                <w:noProof/>
                <w:webHidden/>
              </w:rPr>
              <w:t>3</w:t>
            </w:r>
            <w:r>
              <w:rPr>
                <w:noProof/>
                <w:webHidden/>
              </w:rPr>
              <w:fldChar w:fldCharType="end"/>
            </w:r>
          </w:hyperlink>
        </w:p>
        <w:p>
          <w:pPr>
            <w:pStyle w:val="TM2"/>
            <w:tabs>
              <w:tab w:val="right" w:leader="dot" w:pos="9911"/>
            </w:tabs>
            <w:rPr>
              <w:rFonts w:asciiTheme="minorHAnsi" w:eastAsiaTheme="minorEastAsia" w:hAnsiTheme="minorHAnsi" w:cstheme="minorBidi"/>
              <w:smallCaps w:val="0"/>
              <w:noProof/>
              <w:sz w:val="22"/>
              <w:szCs w:val="22"/>
            </w:rPr>
          </w:pPr>
          <w:hyperlink w:anchor="_Toc194310931" w:history="1">
            <w:r>
              <w:rPr>
                <w:rStyle w:val="Lienhypertexte"/>
                <w:rFonts w:eastAsia="Arial" w:cstheme="minorHAnsi"/>
                <w:b/>
                <w:noProof/>
              </w:rPr>
              <w:t>2.1 - Délai de validité des offres</w:t>
            </w:r>
            <w:r>
              <w:rPr>
                <w:noProof/>
                <w:webHidden/>
              </w:rPr>
              <w:tab/>
            </w:r>
            <w:r>
              <w:rPr>
                <w:noProof/>
                <w:webHidden/>
              </w:rPr>
              <w:fldChar w:fldCharType="begin"/>
            </w:r>
            <w:r>
              <w:rPr>
                <w:noProof/>
                <w:webHidden/>
              </w:rPr>
              <w:instrText xml:space="preserve"> PAGEREF _Toc194310931 \h </w:instrText>
            </w:r>
            <w:r>
              <w:rPr>
                <w:noProof/>
                <w:webHidden/>
              </w:rPr>
            </w:r>
            <w:r>
              <w:rPr>
                <w:noProof/>
                <w:webHidden/>
              </w:rPr>
              <w:fldChar w:fldCharType="separate"/>
            </w:r>
            <w:r>
              <w:rPr>
                <w:noProof/>
                <w:webHidden/>
              </w:rPr>
              <w:t>3</w:t>
            </w:r>
            <w:r>
              <w:rPr>
                <w:noProof/>
                <w:webHidden/>
              </w:rPr>
              <w:fldChar w:fldCharType="end"/>
            </w:r>
          </w:hyperlink>
        </w:p>
        <w:p>
          <w:pPr>
            <w:pStyle w:val="TM2"/>
            <w:tabs>
              <w:tab w:val="right" w:leader="dot" w:pos="9911"/>
            </w:tabs>
            <w:rPr>
              <w:rFonts w:asciiTheme="minorHAnsi" w:eastAsiaTheme="minorEastAsia" w:hAnsiTheme="minorHAnsi" w:cstheme="minorBidi"/>
              <w:smallCaps w:val="0"/>
              <w:noProof/>
              <w:sz w:val="22"/>
              <w:szCs w:val="22"/>
            </w:rPr>
          </w:pPr>
          <w:hyperlink w:anchor="_Toc194310932" w:history="1">
            <w:r>
              <w:rPr>
                <w:rStyle w:val="Lienhypertexte"/>
                <w:rFonts w:eastAsia="Arial" w:cstheme="minorHAnsi"/>
                <w:b/>
                <w:noProof/>
              </w:rPr>
              <w:t>2.2 – Durée de la convention</w:t>
            </w:r>
            <w:r>
              <w:rPr>
                <w:noProof/>
                <w:webHidden/>
              </w:rPr>
              <w:tab/>
            </w:r>
            <w:r>
              <w:rPr>
                <w:noProof/>
                <w:webHidden/>
              </w:rPr>
              <w:fldChar w:fldCharType="begin"/>
            </w:r>
            <w:r>
              <w:rPr>
                <w:noProof/>
                <w:webHidden/>
              </w:rPr>
              <w:instrText xml:space="preserve"> PAGEREF _Toc194310932 \h </w:instrText>
            </w:r>
            <w:r>
              <w:rPr>
                <w:noProof/>
                <w:webHidden/>
              </w:rPr>
            </w:r>
            <w:r>
              <w:rPr>
                <w:noProof/>
                <w:webHidden/>
              </w:rPr>
              <w:fldChar w:fldCharType="separate"/>
            </w:r>
            <w:r>
              <w:rPr>
                <w:noProof/>
                <w:webHidden/>
              </w:rPr>
              <w:t>3</w:t>
            </w:r>
            <w:r>
              <w:rPr>
                <w:noProof/>
                <w:webHidden/>
              </w:rPr>
              <w:fldChar w:fldCharType="end"/>
            </w:r>
          </w:hyperlink>
        </w:p>
        <w:p>
          <w:pPr>
            <w:pStyle w:val="TM1"/>
            <w:tabs>
              <w:tab w:val="right" w:leader="dot" w:pos="9911"/>
            </w:tabs>
            <w:rPr>
              <w:rFonts w:asciiTheme="minorHAnsi" w:eastAsiaTheme="minorEastAsia" w:hAnsiTheme="minorHAnsi" w:cstheme="minorBidi"/>
              <w:b w:val="0"/>
              <w:bCs w:val="0"/>
              <w:caps w:val="0"/>
              <w:noProof/>
              <w:sz w:val="22"/>
              <w:szCs w:val="22"/>
            </w:rPr>
          </w:pPr>
          <w:hyperlink w:anchor="_Toc194310933" w:history="1">
            <w:r>
              <w:rPr>
                <w:rStyle w:val="Lienhypertexte"/>
                <w:rFonts w:eastAsia="Arial" w:cs="Californian FB"/>
                <w:noProof/>
                <w:kern w:val="28"/>
              </w:rPr>
              <w:t>article 3 :</w:t>
            </w:r>
            <w:r>
              <w:rPr>
                <w:rStyle w:val="Lienhypertexte"/>
                <w:rFonts w:eastAsia="Arial" w:cstheme="minorHAnsi"/>
                <w:noProof/>
              </w:rPr>
              <w:t xml:space="preserve"> Contenu du dossier de consultation</w:t>
            </w:r>
            <w:r>
              <w:rPr>
                <w:noProof/>
                <w:webHidden/>
              </w:rPr>
              <w:tab/>
            </w:r>
            <w:r>
              <w:rPr>
                <w:noProof/>
                <w:webHidden/>
              </w:rPr>
              <w:fldChar w:fldCharType="begin"/>
            </w:r>
            <w:r>
              <w:rPr>
                <w:noProof/>
                <w:webHidden/>
              </w:rPr>
              <w:instrText xml:space="preserve"> PAGEREF _Toc194310933 \h </w:instrText>
            </w:r>
            <w:r>
              <w:rPr>
                <w:noProof/>
                <w:webHidden/>
              </w:rPr>
            </w:r>
            <w:r>
              <w:rPr>
                <w:noProof/>
                <w:webHidden/>
              </w:rPr>
              <w:fldChar w:fldCharType="separate"/>
            </w:r>
            <w:r>
              <w:rPr>
                <w:noProof/>
                <w:webHidden/>
              </w:rPr>
              <w:t>3</w:t>
            </w:r>
            <w:r>
              <w:rPr>
                <w:noProof/>
                <w:webHidden/>
              </w:rPr>
              <w:fldChar w:fldCharType="end"/>
            </w:r>
          </w:hyperlink>
        </w:p>
        <w:p>
          <w:pPr>
            <w:pStyle w:val="TM1"/>
            <w:tabs>
              <w:tab w:val="right" w:leader="dot" w:pos="9911"/>
            </w:tabs>
            <w:rPr>
              <w:rFonts w:asciiTheme="minorHAnsi" w:eastAsiaTheme="minorEastAsia" w:hAnsiTheme="minorHAnsi" w:cstheme="minorBidi"/>
              <w:b w:val="0"/>
              <w:bCs w:val="0"/>
              <w:caps w:val="0"/>
              <w:noProof/>
              <w:sz w:val="22"/>
              <w:szCs w:val="22"/>
            </w:rPr>
          </w:pPr>
          <w:hyperlink w:anchor="_Toc194310934" w:history="1">
            <w:r>
              <w:rPr>
                <w:rStyle w:val="Lienhypertexte"/>
                <w:rFonts w:eastAsia="Arial" w:cs="Californian FB"/>
                <w:noProof/>
                <w:kern w:val="28"/>
              </w:rPr>
              <w:t>article 4 :</w:t>
            </w:r>
            <w:r>
              <w:rPr>
                <w:rStyle w:val="Lienhypertexte"/>
                <w:rFonts w:eastAsia="Arial" w:cstheme="minorHAnsi"/>
                <w:noProof/>
              </w:rPr>
              <w:t xml:space="preserve"> Présentation des candidatures et des offres</w:t>
            </w:r>
            <w:r>
              <w:rPr>
                <w:noProof/>
                <w:webHidden/>
              </w:rPr>
              <w:tab/>
            </w:r>
            <w:r>
              <w:rPr>
                <w:noProof/>
                <w:webHidden/>
              </w:rPr>
              <w:fldChar w:fldCharType="begin"/>
            </w:r>
            <w:r>
              <w:rPr>
                <w:noProof/>
                <w:webHidden/>
              </w:rPr>
              <w:instrText xml:space="preserve"> PAGEREF _Toc194310934 \h </w:instrText>
            </w:r>
            <w:r>
              <w:rPr>
                <w:noProof/>
                <w:webHidden/>
              </w:rPr>
            </w:r>
            <w:r>
              <w:rPr>
                <w:noProof/>
                <w:webHidden/>
              </w:rPr>
              <w:fldChar w:fldCharType="separate"/>
            </w:r>
            <w:r>
              <w:rPr>
                <w:noProof/>
                <w:webHidden/>
              </w:rPr>
              <w:t>4</w:t>
            </w:r>
            <w:r>
              <w:rPr>
                <w:noProof/>
                <w:webHidden/>
              </w:rPr>
              <w:fldChar w:fldCharType="end"/>
            </w:r>
          </w:hyperlink>
        </w:p>
        <w:p>
          <w:pPr>
            <w:pStyle w:val="TM2"/>
            <w:tabs>
              <w:tab w:val="right" w:leader="dot" w:pos="9911"/>
            </w:tabs>
            <w:rPr>
              <w:rFonts w:asciiTheme="minorHAnsi" w:eastAsiaTheme="minorEastAsia" w:hAnsiTheme="minorHAnsi" w:cstheme="minorBidi"/>
              <w:smallCaps w:val="0"/>
              <w:noProof/>
              <w:sz w:val="22"/>
              <w:szCs w:val="22"/>
            </w:rPr>
          </w:pPr>
          <w:hyperlink w:anchor="_Toc194310935" w:history="1">
            <w:r>
              <w:rPr>
                <w:rStyle w:val="Lienhypertexte"/>
                <w:rFonts w:eastAsia="Arial" w:cstheme="minorHAnsi"/>
                <w:b/>
                <w:noProof/>
              </w:rPr>
              <w:t>4.1 - Documents à produire</w:t>
            </w:r>
            <w:r>
              <w:rPr>
                <w:noProof/>
                <w:webHidden/>
              </w:rPr>
              <w:tab/>
            </w:r>
            <w:r>
              <w:rPr>
                <w:noProof/>
                <w:webHidden/>
              </w:rPr>
              <w:fldChar w:fldCharType="begin"/>
            </w:r>
            <w:r>
              <w:rPr>
                <w:noProof/>
                <w:webHidden/>
              </w:rPr>
              <w:instrText xml:space="preserve"> PAGEREF _Toc194310935 \h </w:instrText>
            </w:r>
            <w:r>
              <w:rPr>
                <w:noProof/>
                <w:webHidden/>
              </w:rPr>
            </w:r>
            <w:r>
              <w:rPr>
                <w:noProof/>
                <w:webHidden/>
              </w:rPr>
              <w:fldChar w:fldCharType="separate"/>
            </w:r>
            <w:r>
              <w:rPr>
                <w:noProof/>
                <w:webHidden/>
              </w:rPr>
              <w:t>4</w:t>
            </w:r>
            <w:r>
              <w:rPr>
                <w:noProof/>
                <w:webHidden/>
              </w:rPr>
              <w:fldChar w:fldCharType="end"/>
            </w:r>
          </w:hyperlink>
        </w:p>
        <w:p>
          <w:pPr>
            <w:pStyle w:val="TM1"/>
            <w:tabs>
              <w:tab w:val="right" w:leader="dot" w:pos="9911"/>
            </w:tabs>
            <w:rPr>
              <w:rFonts w:asciiTheme="minorHAnsi" w:eastAsiaTheme="minorEastAsia" w:hAnsiTheme="minorHAnsi" w:cstheme="minorBidi"/>
              <w:b w:val="0"/>
              <w:bCs w:val="0"/>
              <w:caps w:val="0"/>
              <w:noProof/>
              <w:sz w:val="22"/>
              <w:szCs w:val="22"/>
            </w:rPr>
          </w:pPr>
          <w:hyperlink w:anchor="_Toc194310936" w:history="1">
            <w:r>
              <w:rPr>
                <w:rStyle w:val="Lienhypertexte"/>
                <w:rFonts w:eastAsia="Arial" w:cs="Californian FB"/>
                <w:noProof/>
                <w:kern w:val="28"/>
              </w:rPr>
              <w:t>article 5 :</w:t>
            </w:r>
            <w:r>
              <w:rPr>
                <w:rStyle w:val="Lienhypertexte"/>
                <w:rFonts w:eastAsia="Arial" w:cstheme="minorHAnsi"/>
                <w:noProof/>
              </w:rPr>
              <w:t xml:space="preserve"> Examen des candidatures et jugement des offres</w:t>
            </w:r>
            <w:r>
              <w:rPr>
                <w:noProof/>
                <w:webHidden/>
              </w:rPr>
              <w:tab/>
            </w:r>
            <w:r>
              <w:rPr>
                <w:noProof/>
                <w:webHidden/>
              </w:rPr>
              <w:fldChar w:fldCharType="begin"/>
            </w:r>
            <w:r>
              <w:rPr>
                <w:noProof/>
                <w:webHidden/>
              </w:rPr>
              <w:instrText xml:space="preserve"> PAGEREF _Toc194310936 \h </w:instrText>
            </w:r>
            <w:r>
              <w:rPr>
                <w:noProof/>
                <w:webHidden/>
              </w:rPr>
            </w:r>
            <w:r>
              <w:rPr>
                <w:noProof/>
                <w:webHidden/>
              </w:rPr>
              <w:fldChar w:fldCharType="separate"/>
            </w:r>
            <w:r>
              <w:rPr>
                <w:noProof/>
                <w:webHidden/>
              </w:rPr>
              <w:t>5</w:t>
            </w:r>
            <w:r>
              <w:rPr>
                <w:noProof/>
                <w:webHidden/>
              </w:rPr>
              <w:fldChar w:fldCharType="end"/>
            </w:r>
          </w:hyperlink>
        </w:p>
        <w:p>
          <w:pPr>
            <w:pStyle w:val="TM1"/>
            <w:tabs>
              <w:tab w:val="right" w:leader="dot" w:pos="9911"/>
            </w:tabs>
            <w:rPr>
              <w:rFonts w:asciiTheme="minorHAnsi" w:eastAsiaTheme="minorEastAsia" w:hAnsiTheme="minorHAnsi" w:cstheme="minorBidi"/>
              <w:b w:val="0"/>
              <w:bCs w:val="0"/>
              <w:caps w:val="0"/>
              <w:noProof/>
              <w:sz w:val="22"/>
              <w:szCs w:val="22"/>
            </w:rPr>
          </w:pPr>
          <w:hyperlink w:anchor="_Toc194310937" w:history="1">
            <w:r>
              <w:rPr>
                <w:rStyle w:val="Lienhypertexte"/>
                <w:rFonts w:eastAsia="Arial" w:cs="Californian FB"/>
                <w:noProof/>
                <w:kern w:val="28"/>
              </w:rPr>
              <w:t>article 6 :</w:t>
            </w:r>
            <w:r>
              <w:rPr>
                <w:rStyle w:val="Lienhypertexte"/>
                <w:rFonts w:eastAsia="Arial" w:cstheme="minorHAnsi"/>
                <w:noProof/>
              </w:rPr>
              <w:t xml:space="preserve"> Conditions d'envoi ou de remise des plis</w:t>
            </w:r>
            <w:r>
              <w:rPr>
                <w:noProof/>
                <w:webHidden/>
              </w:rPr>
              <w:tab/>
            </w:r>
            <w:r>
              <w:rPr>
                <w:noProof/>
                <w:webHidden/>
              </w:rPr>
              <w:fldChar w:fldCharType="begin"/>
            </w:r>
            <w:r>
              <w:rPr>
                <w:noProof/>
                <w:webHidden/>
              </w:rPr>
              <w:instrText xml:space="preserve"> PAGEREF _Toc194310937 \h </w:instrText>
            </w:r>
            <w:r>
              <w:rPr>
                <w:noProof/>
                <w:webHidden/>
              </w:rPr>
            </w:r>
            <w:r>
              <w:rPr>
                <w:noProof/>
                <w:webHidden/>
              </w:rPr>
              <w:fldChar w:fldCharType="separate"/>
            </w:r>
            <w:r>
              <w:rPr>
                <w:noProof/>
                <w:webHidden/>
              </w:rPr>
              <w:t>5</w:t>
            </w:r>
            <w:r>
              <w:rPr>
                <w:noProof/>
                <w:webHidden/>
              </w:rPr>
              <w:fldChar w:fldCharType="end"/>
            </w:r>
          </w:hyperlink>
        </w:p>
        <w:p>
          <w:pPr>
            <w:pStyle w:val="TM3"/>
            <w:tabs>
              <w:tab w:val="right" w:leader="dot" w:pos="9911"/>
            </w:tabs>
            <w:rPr>
              <w:rFonts w:asciiTheme="minorHAnsi" w:eastAsiaTheme="minorEastAsia" w:hAnsiTheme="minorHAnsi" w:cstheme="minorBidi"/>
              <w:i w:val="0"/>
              <w:iCs w:val="0"/>
              <w:noProof/>
              <w:sz w:val="22"/>
              <w:szCs w:val="22"/>
            </w:rPr>
          </w:pPr>
          <w:hyperlink w:anchor="_Toc194310938" w:history="1">
            <w:r>
              <w:rPr>
                <w:rStyle w:val="Lienhypertexte"/>
                <w:rFonts w:eastAsia="Arial" w:cstheme="minorHAnsi"/>
                <w:b/>
                <w:noProof/>
              </w:rPr>
              <w:t>6.1 Transmission sur support papier</w:t>
            </w:r>
            <w:r>
              <w:rPr>
                <w:noProof/>
                <w:webHidden/>
              </w:rPr>
              <w:tab/>
            </w:r>
            <w:r>
              <w:rPr>
                <w:noProof/>
                <w:webHidden/>
              </w:rPr>
              <w:fldChar w:fldCharType="begin"/>
            </w:r>
            <w:r>
              <w:rPr>
                <w:noProof/>
                <w:webHidden/>
              </w:rPr>
              <w:instrText xml:space="preserve"> PAGEREF _Toc194310938 \h </w:instrText>
            </w:r>
            <w:r>
              <w:rPr>
                <w:noProof/>
                <w:webHidden/>
              </w:rPr>
            </w:r>
            <w:r>
              <w:rPr>
                <w:noProof/>
                <w:webHidden/>
              </w:rPr>
              <w:fldChar w:fldCharType="separate"/>
            </w:r>
            <w:r>
              <w:rPr>
                <w:noProof/>
                <w:webHidden/>
              </w:rPr>
              <w:t>5</w:t>
            </w:r>
            <w:r>
              <w:rPr>
                <w:noProof/>
                <w:webHidden/>
              </w:rPr>
              <w:fldChar w:fldCharType="end"/>
            </w:r>
          </w:hyperlink>
        </w:p>
        <w:p>
          <w:pPr>
            <w:pStyle w:val="TM3"/>
            <w:tabs>
              <w:tab w:val="right" w:leader="dot" w:pos="9911"/>
            </w:tabs>
            <w:rPr>
              <w:rFonts w:asciiTheme="minorHAnsi" w:eastAsiaTheme="minorEastAsia" w:hAnsiTheme="minorHAnsi" w:cstheme="minorBidi"/>
              <w:i w:val="0"/>
              <w:iCs w:val="0"/>
              <w:noProof/>
              <w:sz w:val="22"/>
              <w:szCs w:val="22"/>
            </w:rPr>
          </w:pPr>
          <w:hyperlink w:anchor="_Toc194310939" w:history="1">
            <w:r>
              <w:rPr>
                <w:rStyle w:val="Lienhypertexte"/>
                <w:rFonts w:eastAsia="Arial" w:cstheme="minorHAnsi"/>
                <w:b/>
                <w:noProof/>
              </w:rPr>
              <w:t>6.2 Transmission des plis dématérialisés</w:t>
            </w:r>
            <w:r>
              <w:rPr>
                <w:noProof/>
                <w:webHidden/>
              </w:rPr>
              <w:tab/>
            </w:r>
            <w:r>
              <w:rPr>
                <w:noProof/>
                <w:webHidden/>
              </w:rPr>
              <w:fldChar w:fldCharType="begin"/>
            </w:r>
            <w:r>
              <w:rPr>
                <w:noProof/>
                <w:webHidden/>
              </w:rPr>
              <w:instrText xml:space="preserve"> PAGEREF _Toc194310939 \h </w:instrText>
            </w:r>
            <w:r>
              <w:rPr>
                <w:noProof/>
                <w:webHidden/>
              </w:rPr>
            </w:r>
            <w:r>
              <w:rPr>
                <w:noProof/>
                <w:webHidden/>
              </w:rPr>
              <w:fldChar w:fldCharType="separate"/>
            </w:r>
            <w:r>
              <w:rPr>
                <w:noProof/>
                <w:webHidden/>
              </w:rPr>
              <w:t>6</w:t>
            </w:r>
            <w:r>
              <w:rPr>
                <w:noProof/>
                <w:webHidden/>
              </w:rPr>
              <w:fldChar w:fldCharType="end"/>
            </w:r>
          </w:hyperlink>
        </w:p>
        <w:p>
          <w:pPr>
            <w:pStyle w:val="TM1"/>
            <w:tabs>
              <w:tab w:val="right" w:leader="dot" w:pos="9911"/>
            </w:tabs>
            <w:rPr>
              <w:rFonts w:asciiTheme="minorHAnsi" w:eastAsiaTheme="minorEastAsia" w:hAnsiTheme="minorHAnsi" w:cstheme="minorBidi"/>
              <w:b w:val="0"/>
              <w:bCs w:val="0"/>
              <w:caps w:val="0"/>
              <w:noProof/>
              <w:sz w:val="22"/>
              <w:szCs w:val="22"/>
            </w:rPr>
          </w:pPr>
          <w:hyperlink w:anchor="_Toc194310940" w:history="1">
            <w:r>
              <w:rPr>
                <w:rStyle w:val="Lienhypertexte"/>
                <w:rFonts w:cs="Californian FB"/>
                <w:noProof/>
                <w:kern w:val="28"/>
              </w:rPr>
              <w:t>article 7 :</w:t>
            </w:r>
            <w:r>
              <w:rPr>
                <w:rStyle w:val="Lienhypertexte"/>
                <w:noProof/>
              </w:rPr>
              <w:t xml:space="preserve"> RENSEIGNEMENTS COMPLEMENTAIRES</w:t>
            </w:r>
            <w:r>
              <w:rPr>
                <w:noProof/>
                <w:webHidden/>
              </w:rPr>
              <w:tab/>
            </w:r>
            <w:r>
              <w:rPr>
                <w:noProof/>
                <w:webHidden/>
              </w:rPr>
              <w:fldChar w:fldCharType="begin"/>
            </w:r>
            <w:r>
              <w:rPr>
                <w:noProof/>
                <w:webHidden/>
              </w:rPr>
              <w:instrText xml:space="preserve"> PAGEREF _Toc194310940 \h </w:instrText>
            </w:r>
            <w:r>
              <w:rPr>
                <w:noProof/>
                <w:webHidden/>
              </w:rPr>
            </w:r>
            <w:r>
              <w:rPr>
                <w:noProof/>
                <w:webHidden/>
              </w:rPr>
              <w:fldChar w:fldCharType="separate"/>
            </w:r>
            <w:r>
              <w:rPr>
                <w:noProof/>
                <w:webHidden/>
              </w:rPr>
              <w:t>8</w:t>
            </w:r>
            <w:r>
              <w:rPr>
                <w:noProof/>
                <w:webHidden/>
              </w:rPr>
              <w:fldChar w:fldCharType="end"/>
            </w:r>
          </w:hyperlink>
        </w:p>
        <w:p>
          <w:pPr>
            <w:rPr>
              <w:sz w:val="24"/>
            </w:rPr>
          </w:pPr>
          <w:r>
            <w:rPr>
              <w:b/>
              <w:bCs/>
              <w:sz w:val="24"/>
            </w:rPr>
            <w:fldChar w:fldCharType="end"/>
          </w:r>
        </w:p>
      </w:sdtContent>
    </w:sdt>
    <w:p>
      <w:pPr>
        <w:tabs>
          <w:tab w:val="left" w:pos="1620"/>
        </w:tabs>
        <w:spacing w:before="240"/>
        <w:rPr>
          <w:rFonts w:cs="Calibri"/>
          <w:sz w:val="28"/>
          <w:szCs w:val="28"/>
        </w:rPr>
      </w:pPr>
    </w:p>
    <w:p>
      <w:pPr>
        <w:tabs>
          <w:tab w:val="left" w:pos="1620"/>
        </w:tabs>
        <w:spacing w:before="240"/>
        <w:rPr>
          <w:rFonts w:cs="Calibri"/>
          <w:sz w:val="28"/>
          <w:szCs w:val="28"/>
        </w:rPr>
      </w:pPr>
    </w:p>
    <w:p>
      <w:pPr>
        <w:tabs>
          <w:tab w:val="left" w:pos="1620"/>
        </w:tabs>
        <w:spacing w:before="240"/>
        <w:rPr>
          <w:rFonts w:cs="Calibri"/>
          <w:sz w:val="28"/>
          <w:szCs w:val="28"/>
        </w:rPr>
      </w:pPr>
      <w:r>
        <w:rPr>
          <w:rFonts w:cs="Calibri"/>
          <w:sz w:val="28"/>
          <w:szCs w:val="28"/>
        </w:rPr>
        <w:br w:type="page"/>
      </w:r>
    </w:p>
    <w:p>
      <w:pPr>
        <w:keepNext/>
        <w:keepLines/>
        <w:numPr>
          <w:ilvl w:val="0"/>
          <w:numId w:val="7"/>
        </w:numPr>
        <w:tabs>
          <w:tab w:val="num" w:pos="360"/>
        </w:tabs>
        <w:spacing w:before="0" w:after="57" w:line="259" w:lineRule="auto"/>
        <w:ind w:left="-5" w:hanging="10"/>
        <w:jc w:val="left"/>
        <w:outlineLvl w:val="0"/>
        <w:rPr>
          <w:rFonts w:asciiTheme="minorHAnsi" w:eastAsia="Arial" w:hAnsiTheme="minorHAnsi" w:cstheme="minorHAnsi"/>
          <w:b/>
          <w:color w:val="000000"/>
          <w:sz w:val="28"/>
          <w:szCs w:val="22"/>
        </w:rPr>
      </w:pPr>
      <w:bookmarkStart w:id="0" w:name="_Toc13203"/>
      <w:r>
        <w:rPr>
          <w:rFonts w:asciiTheme="minorHAnsi" w:eastAsia="Arial" w:hAnsiTheme="minorHAnsi" w:cstheme="minorHAnsi"/>
          <w:b/>
          <w:color w:val="000000"/>
          <w:sz w:val="28"/>
          <w:szCs w:val="22"/>
        </w:rPr>
        <w:lastRenderedPageBreak/>
        <w:t xml:space="preserve">  </w:t>
      </w:r>
      <w:bookmarkStart w:id="1" w:name="_Toc194310926"/>
      <w:r>
        <w:rPr>
          <w:rFonts w:asciiTheme="minorHAnsi" w:eastAsia="Arial" w:hAnsiTheme="minorHAnsi" w:cstheme="minorHAnsi"/>
          <w:b/>
          <w:color w:val="000000"/>
          <w:sz w:val="28"/>
          <w:szCs w:val="22"/>
        </w:rPr>
        <w:t>Objet et étendue de la consultation</w:t>
      </w:r>
      <w:bookmarkEnd w:id="1"/>
      <w:r>
        <w:rPr>
          <w:rFonts w:asciiTheme="minorHAnsi" w:eastAsia="Arial" w:hAnsiTheme="minorHAnsi" w:cstheme="minorHAnsi"/>
          <w:b/>
          <w:color w:val="000000"/>
          <w:sz w:val="28"/>
          <w:szCs w:val="22"/>
        </w:rPr>
        <w:t xml:space="preserve"> </w:t>
      </w:r>
      <w:bookmarkEnd w:id="0"/>
    </w:p>
    <w:p>
      <w:pPr>
        <w:keepNext/>
        <w:keepLines/>
        <w:spacing w:before="0" w:after="14" w:line="250" w:lineRule="auto"/>
        <w:jc w:val="left"/>
        <w:outlineLvl w:val="1"/>
        <w:rPr>
          <w:rFonts w:asciiTheme="minorHAnsi" w:eastAsia="Arial" w:hAnsiTheme="minorHAnsi" w:cstheme="minorHAnsi"/>
          <w:b/>
          <w:color w:val="000000"/>
          <w:sz w:val="24"/>
          <w:szCs w:val="22"/>
        </w:rPr>
      </w:pPr>
      <w:bookmarkStart w:id="2" w:name="_Toc194310927"/>
      <w:bookmarkStart w:id="3" w:name="_Toc13204"/>
      <w:r>
        <w:rPr>
          <w:rFonts w:asciiTheme="minorHAnsi" w:eastAsia="Arial" w:hAnsiTheme="minorHAnsi" w:cstheme="minorHAnsi"/>
          <w:b/>
          <w:color w:val="000000"/>
          <w:sz w:val="24"/>
          <w:szCs w:val="22"/>
        </w:rPr>
        <w:t>1.1 - Objet</w:t>
      </w:r>
      <w:bookmarkEnd w:id="2"/>
      <w:r>
        <w:rPr>
          <w:rFonts w:asciiTheme="minorHAnsi" w:eastAsia="Arial" w:hAnsiTheme="minorHAnsi" w:cstheme="minorHAnsi"/>
          <w:b/>
          <w:color w:val="000000"/>
          <w:sz w:val="24"/>
          <w:szCs w:val="22"/>
        </w:rPr>
        <w:t xml:space="preserve"> </w:t>
      </w:r>
      <w:bookmarkEnd w:id="3"/>
    </w:p>
    <w:p>
      <w:pPr>
        <w:spacing w:before="0" w:after="4"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La présente consultation concerne : </w:t>
      </w:r>
    </w:p>
    <w:p>
      <w:pPr>
        <w:spacing w:before="0" w:line="259"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4"/>
          <w:szCs w:val="22"/>
        </w:rPr>
        <w:t xml:space="preserve"> </w:t>
      </w:r>
    </w:p>
    <w:p>
      <w:pPr>
        <w:spacing w:before="0" w:after="208" w:line="259" w:lineRule="auto"/>
        <w:ind w:left="29" w:hanging="10"/>
        <w:jc w:val="left"/>
        <w:rPr>
          <w:rFonts w:asciiTheme="minorHAnsi" w:eastAsia="Calibri" w:hAnsiTheme="minorHAnsi" w:cstheme="minorHAnsi"/>
          <w:color w:val="FF0000"/>
          <w:sz w:val="20"/>
          <w:szCs w:val="22"/>
        </w:rPr>
      </w:pPr>
      <w:r>
        <w:rPr>
          <w:rFonts w:asciiTheme="minorHAnsi" w:eastAsia="Calibri" w:hAnsiTheme="minorHAnsi" w:cstheme="minorHAnsi"/>
          <w:b/>
          <w:color w:val="000000"/>
          <w:sz w:val="20"/>
          <w:szCs w:val="22"/>
        </w:rPr>
        <w:t xml:space="preserve">L’exploitation de Food-trucks sur le Site des </w:t>
      </w:r>
      <w:proofErr w:type="spellStart"/>
      <w:r>
        <w:rPr>
          <w:rFonts w:asciiTheme="minorHAnsi" w:eastAsia="Calibri" w:hAnsiTheme="minorHAnsi" w:cstheme="minorHAnsi"/>
          <w:b/>
          <w:color w:val="000000"/>
          <w:sz w:val="20"/>
          <w:szCs w:val="22"/>
        </w:rPr>
        <w:t>Gadeaux</w:t>
      </w:r>
      <w:proofErr w:type="spellEnd"/>
      <w:r>
        <w:rPr>
          <w:rFonts w:asciiTheme="minorHAnsi" w:eastAsia="Calibri" w:hAnsiTheme="minorHAnsi" w:cstheme="minorHAnsi"/>
          <w:b/>
          <w:color w:val="000000"/>
          <w:sz w:val="20"/>
          <w:szCs w:val="22"/>
        </w:rPr>
        <w:t xml:space="preserve"> à Bourges</w:t>
      </w:r>
      <w:r>
        <w:rPr>
          <w:rFonts w:asciiTheme="minorHAnsi" w:eastAsia="Calibri" w:hAnsiTheme="minorHAnsi" w:cstheme="minorHAnsi"/>
          <w:b/>
          <w:color w:val="FF0000"/>
          <w:sz w:val="20"/>
          <w:szCs w:val="22"/>
        </w:rPr>
        <w:t xml:space="preserve"> </w:t>
      </w:r>
      <w:r>
        <w:rPr>
          <w:rFonts w:asciiTheme="minorHAnsi" w:eastAsia="Calibri" w:hAnsiTheme="minorHAnsi" w:cstheme="minorHAnsi"/>
          <w:b/>
          <w:color w:val="000000"/>
          <w:sz w:val="20"/>
          <w:szCs w:val="22"/>
        </w:rPr>
        <w:t>du Centre Hospitalier Jacques Cœur</w:t>
      </w:r>
      <w:r>
        <w:rPr>
          <w:rFonts w:asciiTheme="minorHAnsi" w:eastAsia="Calibri" w:hAnsiTheme="minorHAnsi" w:cstheme="minorHAnsi"/>
          <w:b/>
          <w:sz w:val="20"/>
          <w:szCs w:val="22"/>
        </w:rPr>
        <w:t>.</w:t>
      </w:r>
    </w:p>
    <w:p>
      <w:pPr>
        <w:spacing w:before="0" w:after="4" w:line="249" w:lineRule="auto"/>
        <w:ind w:left="14" w:right="13" w:hanging="10"/>
        <w:rPr>
          <w:rFonts w:asciiTheme="minorHAnsi" w:eastAsia="Calibri" w:hAnsiTheme="minorHAnsi" w:cstheme="minorHAnsi"/>
          <w:sz w:val="20"/>
          <w:szCs w:val="22"/>
        </w:rPr>
      </w:pPr>
      <w:r>
        <w:rPr>
          <w:rFonts w:asciiTheme="minorHAnsi" w:eastAsia="Calibri" w:hAnsiTheme="minorHAnsi" w:cstheme="minorHAnsi"/>
          <w:sz w:val="20"/>
          <w:szCs w:val="22"/>
        </w:rPr>
        <w:t xml:space="preserve">Lieux d'exécution : </w:t>
      </w:r>
    </w:p>
    <w:p>
      <w:pPr>
        <w:spacing w:before="0"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Centre Hospitalier Jacques Cœur </w:t>
      </w:r>
    </w:p>
    <w:p>
      <w:pPr>
        <w:spacing w:before="0"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Site du Château des </w:t>
      </w:r>
      <w:proofErr w:type="spellStart"/>
      <w:r>
        <w:rPr>
          <w:rFonts w:asciiTheme="minorHAnsi" w:eastAsia="Calibri" w:hAnsiTheme="minorHAnsi" w:cstheme="minorHAnsi"/>
          <w:color w:val="000000"/>
          <w:sz w:val="20"/>
          <w:szCs w:val="22"/>
        </w:rPr>
        <w:t>Gadeaux</w:t>
      </w:r>
      <w:proofErr w:type="spellEnd"/>
      <w:r>
        <w:rPr>
          <w:rFonts w:asciiTheme="minorHAnsi" w:eastAsia="Calibri" w:hAnsiTheme="minorHAnsi" w:cstheme="minorHAnsi"/>
          <w:color w:val="000000"/>
          <w:sz w:val="20"/>
          <w:szCs w:val="22"/>
        </w:rPr>
        <w:t xml:space="preserve"> </w:t>
      </w:r>
    </w:p>
    <w:p>
      <w:pPr>
        <w:spacing w:before="0"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123 avenue François Mitterrand</w:t>
      </w:r>
    </w:p>
    <w:p>
      <w:pPr>
        <w:spacing w:before="0"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18 000 Bourges</w:t>
      </w:r>
    </w:p>
    <w:p>
      <w:pPr>
        <w:spacing w:before="0" w:line="249" w:lineRule="auto"/>
        <w:ind w:left="14" w:right="13" w:hanging="10"/>
        <w:rPr>
          <w:rFonts w:asciiTheme="minorHAnsi" w:eastAsia="Calibri" w:hAnsiTheme="minorHAnsi" w:cstheme="minorHAnsi"/>
          <w:color w:val="000000"/>
          <w:sz w:val="20"/>
          <w:szCs w:val="22"/>
        </w:rPr>
      </w:pPr>
    </w:p>
    <w:p>
      <w:pPr>
        <w:keepNext/>
        <w:keepLines/>
        <w:spacing w:before="0" w:after="14" w:line="250" w:lineRule="auto"/>
        <w:jc w:val="left"/>
        <w:outlineLvl w:val="1"/>
        <w:rPr>
          <w:rFonts w:asciiTheme="minorHAnsi" w:eastAsia="Arial" w:hAnsiTheme="minorHAnsi" w:cstheme="minorHAnsi"/>
          <w:b/>
          <w:color w:val="000000"/>
          <w:sz w:val="24"/>
          <w:szCs w:val="22"/>
        </w:rPr>
      </w:pPr>
      <w:bookmarkStart w:id="4" w:name="_Toc194310928"/>
      <w:bookmarkStart w:id="5" w:name="_Toc13205"/>
      <w:r>
        <w:rPr>
          <w:rFonts w:asciiTheme="minorHAnsi" w:eastAsia="Arial" w:hAnsiTheme="minorHAnsi" w:cstheme="minorHAnsi"/>
          <w:b/>
          <w:color w:val="000000"/>
          <w:sz w:val="24"/>
          <w:szCs w:val="22"/>
        </w:rPr>
        <w:t>1.2 – Etendue de la consultation</w:t>
      </w:r>
      <w:bookmarkEnd w:id="4"/>
      <w:r>
        <w:rPr>
          <w:rFonts w:asciiTheme="minorHAnsi" w:eastAsia="Arial" w:hAnsiTheme="minorHAnsi" w:cstheme="minorHAnsi"/>
          <w:b/>
          <w:color w:val="000000"/>
          <w:sz w:val="24"/>
          <w:szCs w:val="22"/>
        </w:rPr>
        <w:t xml:space="preserve"> </w:t>
      </w:r>
      <w:bookmarkEnd w:id="5"/>
    </w:p>
    <w:p>
      <w:pPr>
        <w:spacing w:before="0" w:after="4"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La procédure de consultation est régie par l’article L. 2122-1-1 du code général de la propriété des personnes publiques, qui impose l’organisation d’une procédure de sélection préalable librement définie par l’autorité administrative lorsqu’il s’agit d’utiliser le domaine public en vue d’une exploitation économique.  </w:t>
      </w:r>
    </w:p>
    <w:p>
      <w:pPr>
        <w:spacing w:before="0" w:line="259"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w:t>
      </w:r>
    </w:p>
    <w:p>
      <w:pPr>
        <w:spacing w:before="0" w:after="4"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Le présent règlement de la consultation fixe les formalités de publicité et de mise en concurrence suivies par la direction des achats du GHT du Cher.</w:t>
      </w:r>
    </w:p>
    <w:p>
      <w:pPr>
        <w:spacing w:before="0" w:after="13" w:line="259"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w:t>
      </w:r>
    </w:p>
    <w:p>
      <w:pPr>
        <w:keepNext/>
        <w:keepLines/>
        <w:spacing w:before="0" w:after="14" w:line="250" w:lineRule="auto"/>
        <w:jc w:val="left"/>
        <w:outlineLvl w:val="1"/>
        <w:rPr>
          <w:rFonts w:asciiTheme="minorHAnsi" w:eastAsia="Arial" w:hAnsiTheme="minorHAnsi" w:cstheme="minorHAnsi"/>
          <w:b/>
          <w:color w:val="000000"/>
          <w:sz w:val="24"/>
          <w:szCs w:val="22"/>
        </w:rPr>
      </w:pPr>
      <w:bookmarkStart w:id="6" w:name="_Toc194310929"/>
      <w:bookmarkStart w:id="7" w:name="_Toc13206"/>
      <w:r>
        <w:rPr>
          <w:rFonts w:asciiTheme="minorHAnsi" w:eastAsia="Arial" w:hAnsiTheme="minorHAnsi" w:cstheme="minorHAnsi"/>
          <w:b/>
          <w:color w:val="000000"/>
          <w:sz w:val="24"/>
          <w:szCs w:val="22"/>
        </w:rPr>
        <w:t>1.3 - Décomposition de la consultation</w:t>
      </w:r>
      <w:bookmarkEnd w:id="6"/>
      <w:r>
        <w:rPr>
          <w:rFonts w:asciiTheme="minorHAnsi" w:eastAsia="Arial" w:hAnsiTheme="minorHAnsi" w:cstheme="minorHAnsi"/>
          <w:b/>
          <w:color w:val="000000"/>
          <w:sz w:val="24"/>
          <w:szCs w:val="22"/>
        </w:rPr>
        <w:t xml:space="preserve"> </w:t>
      </w:r>
      <w:bookmarkEnd w:id="7"/>
    </w:p>
    <w:p>
      <w:pPr>
        <w:spacing w:before="0" w:after="265"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Ce marché comporte 1 lot unique dont la liste figure ci-après :  </w:t>
      </w:r>
      <w:bookmarkStart w:id="8" w:name="_Toc13207"/>
    </w:p>
    <w:p>
      <w:pPr>
        <w:spacing w:before="0" w:after="265" w:line="249" w:lineRule="auto"/>
        <w:ind w:left="14" w:right="13" w:hanging="10"/>
        <w:rPr>
          <w:rFonts w:asciiTheme="minorHAnsi" w:eastAsia="Calibri" w:hAnsiTheme="minorHAnsi" w:cstheme="minorHAnsi"/>
          <w:sz w:val="20"/>
          <w:szCs w:val="22"/>
        </w:rPr>
      </w:pPr>
      <w:r>
        <w:rPr>
          <w:rFonts w:asciiTheme="minorHAnsi" w:eastAsia="Calibri" w:hAnsiTheme="minorHAnsi" w:cstheme="minorHAnsi"/>
          <w:color w:val="000000"/>
          <w:sz w:val="20"/>
          <w:szCs w:val="22"/>
        </w:rPr>
        <w:t xml:space="preserve">Lot N° 1 : </w:t>
      </w:r>
      <w:r>
        <w:rPr>
          <w:rFonts w:asciiTheme="minorHAnsi" w:eastAsia="Calibri" w:hAnsiTheme="minorHAnsi" w:cstheme="minorHAnsi"/>
          <w:sz w:val="20"/>
          <w:szCs w:val="22"/>
        </w:rPr>
        <w:t xml:space="preserve">Exploitation Site du Château des </w:t>
      </w:r>
      <w:proofErr w:type="spellStart"/>
      <w:r>
        <w:rPr>
          <w:rFonts w:asciiTheme="minorHAnsi" w:eastAsia="Calibri" w:hAnsiTheme="minorHAnsi" w:cstheme="minorHAnsi"/>
          <w:sz w:val="20"/>
          <w:szCs w:val="22"/>
        </w:rPr>
        <w:t>Gadeaux</w:t>
      </w:r>
      <w:proofErr w:type="spellEnd"/>
    </w:p>
    <w:p>
      <w:pPr>
        <w:spacing w:before="0" w:after="265" w:line="249" w:lineRule="auto"/>
        <w:ind w:left="14" w:right="13" w:hanging="10"/>
        <w:rPr>
          <w:rFonts w:asciiTheme="minorHAnsi" w:eastAsia="Calibri" w:hAnsiTheme="minorHAnsi" w:cstheme="minorHAnsi"/>
          <w:color w:val="000000"/>
          <w:sz w:val="20"/>
          <w:szCs w:val="22"/>
        </w:rPr>
      </w:pPr>
      <w:r>
        <w:rPr>
          <w:rFonts w:asciiTheme="minorHAnsi" w:eastAsia="Arial" w:hAnsiTheme="minorHAnsi" w:cstheme="minorHAnsi"/>
          <w:b/>
          <w:color w:val="000000"/>
          <w:sz w:val="24"/>
          <w:szCs w:val="22"/>
        </w:rPr>
        <w:t xml:space="preserve">1.4 - Nomenclature </w:t>
      </w:r>
      <w:bookmarkEnd w:id="8"/>
    </w:p>
    <w:p>
      <w:pPr>
        <w:spacing w:before="0" w:after="4"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La classification conforme au vocabulaire commun des marchés européens (CPV) est : </w:t>
      </w:r>
    </w:p>
    <w:p>
      <w:pPr>
        <w:spacing w:before="0" w:line="259" w:lineRule="auto"/>
        <w:ind w:left="19" w:right="1127"/>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w:t>
      </w:r>
    </w:p>
    <w:tbl>
      <w:tblPr>
        <w:tblStyle w:val="TableGrid"/>
        <w:tblW w:w="7368" w:type="dxa"/>
        <w:tblInd w:w="1134" w:type="dxa"/>
        <w:tblCellMar>
          <w:top w:w="91" w:type="dxa"/>
          <w:left w:w="42" w:type="dxa"/>
          <w:bottom w:w="45" w:type="dxa"/>
          <w:right w:w="74" w:type="dxa"/>
        </w:tblCellMar>
        <w:tblLook w:val="04A0" w:firstRow="1" w:lastRow="0" w:firstColumn="1" w:lastColumn="0" w:noHBand="0" w:noVBand="1"/>
      </w:tblPr>
      <w:tblGrid>
        <w:gridCol w:w="1400"/>
        <w:gridCol w:w="5968"/>
      </w:tblGrid>
      <w:tr>
        <w:trPr>
          <w:trHeight w:val="525"/>
        </w:trPr>
        <w:tc>
          <w:tcPr>
            <w:tcW w:w="1400" w:type="dxa"/>
            <w:tcBorders>
              <w:top w:val="single" w:sz="2" w:space="0" w:color="000000"/>
              <w:left w:val="single" w:sz="2" w:space="0" w:color="000000"/>
              <w:bottom w:val="single" w:sz="2" w:space="0" w:color="000000"/>
              <w:right w:val="single" w:sz="2" w:space="0" w:color="000000"/>
            </w:tcBorders>
            <w:shd w:val="clear" w:color="auto" w:fill="CCCCCC"/>
            <w:vAlign w:val="bottom"/>
          </w:tcPr>
          <w:p>
            <w:pPr>
              <w:spacing w:before="0" w:line="259" w:lineRule="auto"/>
              <w:ind w:left="75"/>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Code principal </w:t>
            </w:r>
          </w:p>
        </w:tc>
        <w:tc>
          <w:tcPr>
            <w:tcW w:w="5969" w:type="dxa"/>
            <w:tcBorders>
              <w:top w:val="single" w:sz="2" w:space="0" w:color="000000"/>
              <w:left w:val="single" w:sz="2" w:space="0" w:color="000000"/>
              <w:bottom w:val="single" w:sz="2" w:space="0" w:color="000000"/>
              <w:right w:val="single" w:sz="2" w:space="0" w:color="000000"/>
            </w:tcBorders>
            <w:shd w:val="clear" w:color="auto" w:fill="CCCCCC"/>
            <w:vAlign w:val="bottom"/>
          </w:tcPr>
          <w:p>
            <w:pPr>
              <w:spacing w:before="0" w:line="259" w:lineRule="auto"/>
              <w:ind w:left="34"/>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Description </w:t>
            </w:r>
          </w:p>
        </w:tc>
      </w:tr>
      <w:tr>
        <w:trPr>
          <w:trHeight w:val="265"/>
        </w:trPr>
        <w:tc>
          <w:tcPr>
            <w:tcW w:w="1400" w:type="dxa"/>
            <w:tcBorders>
              <w:top w:val="single" w:sz="2" w:space="0" w:color="000000"/>
              <w:left w:val="single" w:sz="2" w:space="0" w:color="000000"/>
              <w:bottom w:val="single" w:sz="2" w:space="0" w:color="000000"/>
              <w:right w:val="single" w:sz="2" w:space="0" w:color="000000"/>
            </w:tcBorders>
            <w:vAlign w:val="bottom"/>
          </w:tcPr>
          <w:p>
            <w:pPr>
              <w:spacing w:before="0" w:line="259"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55000000-0</w:t>
            </w:r>
          </w:p>
        </w:tc>
        <w:tc>
          <w:tcPr>
            <w:tcW w:w="5969" w:type="dxa"/>
            <w:tcBorders>
              <w:top w:val="single" w:sz="2" w:space="0" w:color="000000"/>
              <w:left w:val="single" w:sz="2" w:space="0" w:color="000000"/>
              <w:bottom w:val="single" w:sz="2" w:space="0" w:color="000000"/>
              <w:right w:val="single" w:sz="2" w:space="0" w:color="000000"/>
            </w:tcBorders>
          </w:tcPr>
          <w:p>
            <w:pPr>
              <w:spacing w:before="0" w:line="259"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Services d'hôtellerie, de restauration et de commerce au détail.</w:t>
            </w:r>
          </w:p>
        </w:tc>
      </w:tr>
    </w:tbl>
    <w:p>
      <w:pPr>
        <w:spacing w:before="0" w:line="259"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4"/>
          <w:szCs w:val="22"/>
        </w:rPr>
        <w:t xml:space="preserve"> </w:t>
      </w:r>
    </w:p>
    <w:p>
      <w:pPr>
        <w:spacing w:before="0" w:after="16" w:line="259" w:lineRule="auto"/>
        <w:jc w:val="left"/>
        <w:rPr>
          <w:rFonts w:asciiTheme="minorHAnsi" w:eastAsia="Calibri" w:hAnsiTheme="minorHAnsi" w:cstheme="minorHAnsi"/>
          <w:color w:val="000000"/>
          <w:sz w:val="20"/>
          <w:szCs w:val="22"/>
        </w:rPr>
      </w:pPr>
      <w:r>
        <w:rPr>
          <w:rFonts w:asciiTheme="minorHAnsi" w:hAnsiTheme="minorHAnsi" w:cstheme="minorHAnsi"/>
          <w:color w:val="000000"/>
          <w:sz w:val="24"/>
          <w:szCs w:val="22"/>
        </w:rPr>
        <w:t xml:space="preserve"> </w:t>
      </w:r>
    </w:p>
    <w:p>
      <w:pPr>
        <w:keepNext/>
        <w:keepLines/>
        <w:numPr>
          <w:ilvl w:val="0"/>
          <w:numId w:val="7"/>
        </w:numPr>
        <w:tabs>
          <w:tab w:val="num" w:pos="360"/>
        </w:tabs>
        <w:spacing w:before="0" w:after="57" w:line="259" w:lineRule="auto"/>
        <w:ind w:left="-5" w:hanging="10"/>
        <w:jc w:val="left"/>
        <w:outlineLvl w:val="0"/>
        <w:rPr>
          <w:rFonts w:asciiTheme="minorHAnsi" w:eastAsia="Arial" w:hAnsiTheme="minorHAnsi" w:cstheme="minorHAnsi"/>
          <w:b/>
          <w:color w:val="000000"/>
          <w:sz w:val="28"/>
          <w:szCs w:val="22"/>
        </w:rPr>
      </w:pPr>
      <w:bookmarkStart w:id="9" w:name="_Toc13208"/>
      <w:r>
        <w:rPr>
          <w:rFonts w:asciiTheme="minorHAnsi" w:eastAsia="Arial" w:hAnsiTheme="minorHAnsi" w:cstheme="minorHAnsi"/>
          <w:b/>
          <w:color w:val="000000"/>
          <w:sz w:val="28"/>
          <w:szCs w:val="22"/>
        </w:rPr>
        <w:t xml:space="preserve">  </w:t>
      </w:r>
      <w:bookmarkStart w:id="10" w:name="_Toc194310930"/>
      <w:r>
        <w:rPr>
          <w:rFonts w:asciiTheme="minorHAnsi" w:eastAsia="Arial" w:hAnsiTheme="minorHAnsi" w:cstheme="minorHAnsi"/>
          <w:b/>
          <w:color w:val="000000"/>
          <w:sz w:val="28"/>
          <w:szCs w:val="22"/>
        </w:rPr>
        <w:t>Conditions de la consultation</w:t>
      </w:r>
      <w:bookmarkEnd w:id="10"/>
      <w:r>
        <w:rPr>
          <w:rFonts w:asciiTheme="minorHAnsi" w:eastAsia="Arial" w:hAnsiTheme="minorHAnsi" w:cstheme="minorHAnsi"/>
          <w:b/>
          <w:color w:val="000000"/>
          <w:sz w:val="28"/>
          <w:szCs w:val="22"/>
        </w:rPr>
        <w:t xml:space="preserve"> </w:t>
      </w:r>
      <w:bookmarkEnd w:id="9"/>
    </w:p>
    <w:p>
      <w:pPr>
        <w:keepNext/>
        <w:keepLines/>
        <w:spacing w:before="0" w:after="14" w:line="250" w:lineRule="auto"/>
        <w:jc w:val="left"/>
        <w:outlineLvl w:val="1"/>
        <w:rPr>
          <w:rFonts w:asciiTheme="minorHAnsi" w:eastAsia="Arial" w:hAnsiTheme="minorHAnsi" w:cstheme="minorHAnsi"/>
          <w:b/>
          <w:color w:val="000000"/>
          <w:sz w:val="24"/>
          <w:szCs w:val="22"/>
        </w:rPr>
      </w:pPr>
      <w:bookmarkStart w:id="11" w:name="_Toc194310931"/>
      <w:bookmarkStart w:id="12" w:name="_Toc13209"/>
      <w:r>
        <w:rPr>
          <w:rFonts w:asciiTheme="minorHAnsi" w:eastAsia="Arial" w:hAnsiTheme="minorHAnsi" w:cstheme="minorHAnsi"/>
          <w:b/>
          <w:color w:val="000000"/>
          <w:sz w:val="24"/>
          <w:szCs w:val="22"/>
        </w:rPr>
        <w:t>2.1 - Délai de validité des offres</w:t>
      </w:r>
      <w:bookmarkEnd w:id="11"/>
      <w:r>
        <w:rPr>
          <w:rFonts w:asciiTheme="minorHAnsi" w:eastAsia="Arial" w:hAnsiTheme="minorHAnsi" w:cstheme="minorHAnsi"/>
          <w:b/>
          <w:color w:val="000000"/>
          <w:sz w:val="24"/>
          <w:szCs w:val="22"/>
        </w:rPr>
        <w:t xml:space="preserve"> </w:t>
      </w:r>
      <w:bookmarkEnd w:id="12"/>
    </w:p>
    <w:p>
      <w:pPr>
        <w:spacing w:before="0" w:after="264"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Le délai de validité des offres est fixé à 90 jours à compter de la date limite de réception des offres. </w:t>
      </w:r>
    </w:p>
    <w:p>
      <w:pPr>
        <w:keepNext/>
        <w:keepLines/>
        <w:spacing w:before="0" w:after="14" w:line="250" w:lineRule="auto"/>
        <w:jc w:val="left"/>
        <w:outlineLvl w:val="1"/>
        <w:rPr>
          <w:rFonts w:asciiTheme="minorHAnsi" w:eastAsia="Arial" w:hAnsiTheme="minorHAnsi" w:cstheme="minorHAnsi"/>
          <w:b/>
          <w:sz w:val="24"/>
          <w:szCs w:val="22"/>
        </w:rPr>
      </w:pPr>
      <w:bookmarkStart w:id="13" w:name="_Toc194310932"/>
      <w:bookmarkStart w:id="14" w:name="_Toc13210"/>
      <w:r>
        <w:rPr>
          <w:rFonts w:asciiTheme="minorHAnsi" w:eastAsia="Arial" w:hAnsiTheme="minorHAnsi" w:cstheme="minorHAnsi"/>
          <w:b/>
          <w:sz w:val="24"/>
          <w:szCs w:val="22"/>
        </w:rPr>
        <w:t>2.2 – Durée de la convention</w:t>
      </w:r>
      <w:bookmarkEnd w:id="13"/>
      <w:r>
        <w:rPr>
          <w:rFonts w:asciiTheme="minorHAnsi" w:eastAsia="Arial" w:hAnsiTheme="minorHAnsi" w:cstheme="minorHAnsi"/>
          <w:b/>
          <w:sz w:val="24"/>
          <w:szCs w:val="22"/>
        </w:rPr>
        <w:t xml:space="preserve"> </w:t>
      </w:r>
      <w:bookmarkEnd w:id="14"/>
    </w:p>
    <w:p>
      <w:pPr>
        <w:spacing w:before="0" w:line="249" w:lineRule="auto"/>
        <w:ind w:left="14" w:right="13" w:hanging="10"/>
        <w:rPr>
          <w:rFonts w:asciiTheme="minorHAnsi" w:eastAsia="Calibri" w:hAnsiTheme="minorHAnsi" w:cstheme="minorHAnsi"/>
          <w:sz w:val="20"/>
          <w:szCs w:val="22"/>
        </w:rPr>
      </w:pPr>
      <w:r>
        <w:rPr>
          <w:rFonts w:asciiTheme="minorHAnsi" w:eastAsia="Calibri" w:hAnsiTheme="minorHAnsi" w:cstheme="minorHAnsi"/>
          <w:sz w:val="20"/>
          <w:szCs w:val="22"/>
        </w:rPr>
        <w:t>La convention d’occupation est délivrée pour une seule journée : le 20 juin 2025.</w:t>
      </w:r>
    </w:p>
    <w:p>
      <w:pPr>
        <w:spacing w:before="0" w:line="249" w:lineRule="auto"/>
        <w:ind w:left="14" w:right="13" w:hanging="10"/>
        <w:rPr>
          <w:rFonts w:asciiTheme="minorHAnsi" w:eastAsia="Calibri" w:hAnsiTheme="minorHAnsi" w:cstheme="minorHAnsi"/>
          <w:sz w:val="20"/>
          <w:szCs w:val="22"/>
        </w:rPr>
      </w:pPr>
      <w:r>
        <w:rPr>
          <w:rFonts w:asciiTheme="minorHAnsi" w:eastAsia="Calibri" w:hAnsiTheme="minorHAnsi" w:cstheme="minorHAnsi"/>
          <w:sz w:val="20"/>
          <w:szCs w:val="22"/>
        </w:rPr>
        <w:t>L’occupant pourra s’installer à compter de 10h et rester sur l’emplacement attribué jusqu’à 16h maximum.</w:t>
      </w:r>
    </w:p>
    <w:p>
      <w:pPr>
        <w:spacing w:before="0" w:line="249" w:lineRule="auto"/>
        <w:ind w:left="14" w:right="13" w:hanging="10"/>
        <w:rPr>
          <w:rFonts w:asciiTheme="minorHAnsi" w:eastAsia="Calibri" w:hAnsiTheme="minorHAnsi" w:cstheme="minorHAnsi"/>
          <w:sz w:val="20"/>
          <w:szCs w:val="22"/>
        </w:rPr>
      </w:pPr>
      <w:r>
        <w:rPr>
          <w:rFonts w:asciiTheme="minorHAnsi" w:eastAsia="Calibri" w:hAnsiTheme="minorHAnsi" w:cstheme="minorHAnsi"/>
          <w:sz w:val="20"/>
          <w:szCs w:val="22"/>
        </w:rPr>
        <w:t>La prestation de restauration, à l’attention exclusive des professionnels du Centre Hospitalier, s’effectuera de 12h30 à 14h45.</w:t>
      </w:r>
    </w:p>
    <w:p>
      <w:pPr>
        <w:spacing w:before="0" w:line="259" w:lineRule="auto"/>
        <w:jc w:val="left"/>
        <w:rPr>
          <w:rFonts w:asciiTheme="minorHAnsi" w:eastAsia="Arial" w:hAnsiTheme="minorHAnsi" w:cstheme="minorHAnsi"/>
          <w:b/>
          <w:color w:val="000000"/>
          <w:sz w:val="24"/>
          <w:szCs w:val="22"/>
        </w:rPr>
      </w:pPr>
      <w:bookmarkStart w:id="15" w:name="_Toc13211"/>
      <w:r>
        <w:rPr>
          <w:rFonts w:asciiTheme="minorHAnsi" w:eastAsia="Arial" w:hAnsiTheme="minorHAnsi" w:cstheme="minorHAnsi"/>
          <w:b/>
          <w:color w:val="000000"/>
          <w:sz w:val="24"/>
          <w:szCs w:val="22"/>
        </w:rPr>
        <w:t xml:space="preserve">2.3 - Forme juridique du groupement </w:t>
      </w:r>
      <w:bookmarkEnd w:id="15"/>
    </w:p>
    <w:p>
      <w:pPr>
        <w:spacing w:before="0" w:after="4"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Sans objet.</w:t>
      </w:r>
    </w:p>
    <w:p>
      <w:pPr>
        <w:spacing w:before="0" w:after="4" w:line="249" w:lineRule="auto"/>
        <w:ind w:left="14" w:right="13" w:hanging="10"/>
        <w:rPr>
          <w:rFonts w:asciiTheme="minorHAnsi" w:eastAsia="Calibri" w:hAnsiTheme="minorHAnsi" w:cstheme="minorHAnsi"/>
          <w:color w:val="000000"/>
          <w:sz w:val="20"/>
          <w:szCs w:val="22"/>
        </w:rPr>
      </w:pPr>
    </w:p>
    <w:p>
      <w:pPr>
        <w:spacing w:before="0" w:after="67" w:line="259" w:lineRule="auto"/>
        <w:jc w:val="left"/>
        <w:rPr>
          <w:rFonts w:asciiTheme="minorHAnsi" w:eastAsia="Arial" w:hAnsiTheme="minorHAnsi" w:cstheme="minorHAnsi"/>
          <w:b/>
          <w:color w:val="000000"/>
          <w:sz w:val="24"/>
          <w:szCs w:val="22"/>
        </w:rPr>
      </w:pPr>
      <w:bookmarkStart w:id="16" w:name="_Toc13212"/>
      <w:r>
        <w:rPr>
          <w:rFonts w:asciiTheme="minorHAnsi" w:eastAsia="Arial" w:hAnsiTheme="minorHAnsi" w:cstheme="minorHAnsi"/>
          <w:b/>
          <w:color w:val="000000"/>
          <w:sz w:val="24"/>
          <w:szCs w:val="22"/>
        </w:rPr>
        <w:t xml:space="preserve">2.4 - Variantes </w:t>
      </w:r>
      <w:bookmarkEnd w:id="16"/>
    </w:p>
    <w:p>
      <w:pPr>
        <w:spacing w:before="0" w:after="4"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Aucune variante n'est autorisée.</w:t>
      </w:r>
      <w:bookmarkStart w:id="17" w:name="_Toc13213"/>
    </w:p>
    <w:p>
      <w:pPr>
        <w:spacing w:before="0" w:after="4" w:line="249" w:lineRule="auto"/>
        <w:ind w:left="14" w:right="13" w:hanging="10"/>
        <w:rPr>
          <w:rFonts w:asciiTheme="minorHAnsi" w:eastAsia="Calibri" w:hAnsiTheme="minorHAnsi" w:cstheme="minorHAnsi"/>
          <w:color w:val="000000"/>
          <w:sz w:val="20"/>
          <w:szCs w:val="22"/>
        </w:rPr>
      </w:pPr>
    </w:p>
    <w:p>
      <w:pPr>
        <w:keepNext/>
        <w:keepLines/>
        <w:numPr>
          <w:ilvl w:val="0"/>
          <w:numId w:val="7"/>
        </w:numPr>
        <w:tabs>
          <w:tab w:val="num" w:pos="360"/>
        </w:tabs>
        <w:spacing w:before="0" w:after="57" w:line="259" w:lineRule="auto"/>
        <w:ind w:left="-5" w:hanging="10"/>
        <w:jc w:val="left"/>
        <w:outlineLvl w:val="0"/>
        <w:rPr>
          <w:rFonts w:asciiTheme="minorHAnsi" w:eastAsia="Arial" w:hAnsiTheme="minorHAnsi" w:cstheme="minorHAnsi"/>
          <w:b/>
          <w:color w:val="000000"/>
          <w:sz w:val="28"/>
          <w:szCs w:val="22"/>
        </w:rPr>
      </w:pPr>
      <w:r>
        <w:rPr>
          <w:rFonts w:asciiTheme="minorHAnsi" w:eastAsia="Arial" w:hAnsiTheme="minorHAnsi" w:cstheme="minorHAnsi"/>
          <w:b/>
          <w:color w:val="000000"/>
          <w:sz w:val="28"/>
          <w:szCs w:val="22"/>
        </w:rPr>
        <w:t xml:space="preserve">  </w:t>
      </w:r>
      <w:bookmarkStart w:id="18" w:name="_Toc194310933"/>
      <w:r>
        <w:rPr>
          <w:rFonts w:asciiTheme="minorHAnsi" w:eastAsia="Arial" w:hAnsiTheme="minorHAnsi" w:cstheme="minorHAnsi"/>
          <w:b/>
          <w:color w:val="000000"/>
          <w:sz w:val="28"/>
          <w:szCs w:val="22"/>
        </w:rPr>
        <w:t>Contenu du dossier de consultation</w:t>
      </w:r>
      <w:bookmarkEnd w:id="18"/>
      <w:r>
        <w:rPr>
          <w:rFonts w:asciiTheme="minorHAnsi" w:eastAsia="Arial" w:hAnsiTheme="minorHAnsi" w:cstheme="minorHAnsi"/>
          <w:b/>
          <w:color w:val="000000"/>
          <w:sz w:val="28"/>
          <w:szCs w:val="22"/>
        </w:rPr>
        <w:t xml:space="preserve"> </w:t>
      </w:r>
      <w:bookmarkEnd w:id="17"/>
    </w:p>
    <w:p>
      <w:pPr>
        <w:spacing w:before="0" w:after="4"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Le dossier de consultation des entreprises (DCE), référencé 25GHT44 contient les pièces suivantes : </w:t>
      </w:r>
    </w:p>
    <w:p>
      <w:pPr>
        <w:spacing w:before="0" w:line="259"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4"/>
          <w:szCs w:val="22"/>
        </w:rPr>
        <w:lastRenderedPageBreak/>
        <w:t xml:space="preserve"> </w:t>
      </w:r>
    </w:p>
    <w:p>
      <w:pPr>
        <w:numPr>
          <w:ilvl w:val="0"/>
          <w:numId w:val="36"/>
        </w:numPr>
        <w:spacing w:before="0" w:after="4" w:line="249" w:lineRule="auto"/>
        <w:ind w:right="13" w:hanging="106"/>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Le règlement de la consultation (RC). </w:t>
      </w:r>
    </w:p>
    <w:p>
      <w:pPr>
        <w:numPr>
          <w:ilvl w:val="0"/>
          <w:numId w:val="36"/>
        </w:numPr>
        <w:spacing w:before="0" w:after="4" w:line="249" w:lineRule="auto"/>
        <w:ind w:right="13" w:hanging="106"/>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L’annexe 1 au CCP : Plan des implantations des Food-trucks sur les deux sites du Centre Hospitalier.</w:t>
      </w:r>
    </w:p>
    <w:p>
      <w:pPr>
        <w:numPr>
          <w:ilvl w:val="0"/>
          <w:numId w:val="36"/>
        </w:numPr>
        <w:spacing w:before="0" w:after="4" w:line="249" w:lineRule="auto"/>
        <w:ind w:right="13" w:hanging="106"/>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L’annexe 2 – AAP – Cadre de réponse au Food-truck.</w:t>
      </w:r>
    </w:p>
    <w:p>
      <w:pPr>
        <w:numPr>
          <w:ilvl w:val="0"/>
          <w:numId w:val="36"/>
        </w:numPr>
        <w:spacing w:before="0" w:after="4" w:line="249" w:lineRule="auto"/>
        <w:ind w:right="13" w:hanging="106"/>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L’annexe 3 – Projet de convention d’occupation temporaire du domaine public (</w:t>
      </w:r>
      <w:r>
        <w:rPr>
          <w:rFonts w:asciiTheme="minorHAnsi" w:eastAsia="Calibri" w:hAnsiTheme="minorHAnsi" w:cstheme="minorHAnsi"/>
          <w:color w:val="000000"/>
          <w:sz w:val="20"/>
          <w:szCs w:val="22"/>
          <w:u w:val="single" w:color="000000"/>
        </w:rPr>
        <w:t>ce document sera proposé à la signature du</w:t>
      </w:r>
      <w:r>
        <w:rPr>
          <w:rFonts w:asciiTheme="minorHAnsi" w:eastAsia="Calibri" w:hAnsiTheme="minorHAnsi" w:cstheme="minorHAnsi"/>
          <w:color w:val="000000"/>
          <w:sz w:val="20"/>
          <w:szCs w:val="22"/>
        </w:rPr>
        <w:t xml:space="preserve"> </w:t>
      </w:r>
      <w:r>
        <w:rPr>
          <w:rFonts w:asciiTheme="minorHAnsi" w:eastAsia="Calibri" w:hAnsiTheme="minorHAnsi" w:cstheme="minorHAnsi"/>
          <w:color w:val="000000"/>
          <w:sz w:val="20"/>
          <w:szCs w:val="22"/>
          <w:u w:val="single" w:color="000000"/>
        </w:rPr>
        <w:t>candidat choisi à l’issue de la présente</w:t>
      </w:r>
      <w:r>
        <w:rPr>
          <w:rFonts w:asciiTheme="minorHAnsi" w:eastAsia="Calibri" w:hAnsiTheme="minorHAnsi" w:cstheme="minorHAnsi"/>
          <w:color w:val="000000"/>
          <w:sz w:val="20"/>
          <w:szCs w:val="22"/>
        </w:rPr>
        <w:t xml:space="preserve"> </w:t>
      </w:r>
      <w:r>
        <w:rPr>
          <w:rFonts w:asciiTheme="minorHAnsi" w:eastAsia="Calibri" w:hAnsiTheme="minorHAnsi" w:cstheme="minorHAnsi"/>
          <w:color w:val="000000"/>
          <w:sz w:val="20"/>
          <w:szCs w:val="22"/>
          <w:u w:val="single" w:color="000000"/>
        </w:rPr>
        <w:t>consultation</w:t>
      </w:r>
      <w:r>
        <w:rPr>
          <w:rFonts w:asciiTheme="minorHAnsi" w:eastAsia="Calibri" w:hAnsiTheme="minorHAnsi" w:cstheme="minorHAnsi"/>
          <w:color w:val="000000"/>
          <w:sz w:val="20"/>
          <w:szCs w:val="22"/>
        </w:rPr>
        <w:t>. La convention proposée est un projet auquel des modifications sont susceptibles d’être apportée avant la signature).</w:t>
      </w:r>
    </w:p>
    <w:p>
      <w:pPr>
        <w:numPr>
          <w:ilvl w:val="0"/>
          <w:numId w:val="36"/>
        </w:numPr>
        <w:spacing w:before="0" w:after="4" w:line="249" w:lineRule="auto"/>
        <w:ind w:right="13" w:hanging="106"/>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Le cahier des clauses particulières (CCP) et ses annexes dont le cadre de réponses techniques. </w:t>
      </w:r>
    </w:p>
    <w:p>
      <w:pPr>
        <w:spacing w:before="0" w:line="259"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4"/>
          <w:szCs w:val="22"/>
        </w:rPr>
        <w:t xml:space="preserve"> </w:t>
      </w:r>
    </w:p>
    <w:p>
      <w:pPr>
        <w:tabs>
          <w:tab w:val="center" w:pos="739"/>
          <w:tab w:val="center" w:pos="1397"/>
          <w:tab w:val="center" w:pos="2267"/>
          <w:tab w:val="center" w:pos="3224"/>
          <w:tab w:val="center" w:pos="3844"/>
          <w:tab w:val="center" w:pos="4701"/>
          <w:tab w:val="center" w:pos="5439"/>
          <w:tab w:val="center" w:pos="6115"/>
          <w:tab w:val="center" w:pos="7133"/>
          <w:tab w:val="right" w:pos="9636"/>
        </w:tabs>
        <w:spacing w:before="0" w:after="4" w:line="249" w:lineRule="auto"/>
        <w:rPr>
          <w:rFonts w:asciiTheme="minorHAnsi" w:eastAsia="Calibri" w:hAnsiTheme="minorHAnsi" w:cstheme="minorHAnsi"/>
          <w:b/>
          <w:color w:val="000000"/>
          <w:sz w:val="20"/>
          <w:szCs w:val="22"/>
        </w:rPr>
      </w:pPr>
      <w:r>
        <w:rPr>
          <w:rFonts w:asciiTheme="minorHAnsi" w:eastAsia="Calibri" w:hAnsiTheme="minorHAnsi" w:cstheme="minorHAnsi"/>
          <w:color w:val="000000"/>
          <w:sz w:val="20"/>
          <w:szCs w:val="22"/>
        </w:rPr>
        <w:t xml:space="preserve">Le dossier de </w:t>
      </w:r>
      <w:r>
        <w:rPr>
          <w:rFonts w:asciiTheme="minorHAnsi" w:eastAsia="Calibri" w:hAnsiTheme="minorHAnsi" w:cstheme="minorHAnsi"/>
          <w:color w:val="000000"/>
          <w:sz w:val="20"/>
          <w:szCs w:val="22"/>
        </w:rPr>
        <w:tab/>
        <w:t xml:space="preserve">consultation </w:t>
      </w:r>
      <w:r>
        <w:rPr>
          <w:rFonts w:asciiTheme="minorHAnsi" w:eastAsia="Calibri" w:hAnsiTheme="minorHAnsi" w:cstheme="minorHAnsi"/>
          <w:color w:val="000000"/>
          <w:sz w:val="20"/>
          <w:szCs w:val="22"/>
        </w:rPr>
        <w:tab/>
        <w:t xml:space="preserve">peut être </w:t>
      </w:r>
      <w:r>
        <w:rPr>
          <w:rFonts w:asciiTheme="minorHAnsi" w:eastAsia="Calibri" w:hAnsiTheme="minorHAnsi" w:cstheme="minorHAnsi"/>
          <w:color w:val="000000"/>
          <w:sz w:val="20"/>
          <w:szCs w:val="22"/>
        </w:rPr>
        <w:tab/>
        <w:t xml:space="preserve">demandé par courriel à l’adresse suivante : </w:t>
      </w:r>
      <w:hyperlink r:id="rId9" w:history="1">
        <w:r>
          <w:rPr>
            <w:rStyle w:val="Lienhypertexte"/>
            <w:rFonts w:asciiTheme="minorHAnsi" w:eastAsia="Calibri" w:hAnsiTheme="minorHAnsi" w:cstheme="minorHAnsi"/>
            <w:sz w:val="20"/>
            <w:szCs w:val="22"/>
          </w:rPr>
          <w:t>drm@ch-bourges.fr</w:t>
        </w:r>
      </w:hyperlink>
      <w:r>
        <w:rPr>
          <w:rFonts w:asciiTheme="minorHAnsi" w:eastAsia="Calibri" w:hAnsiTheme="minorHAnsi" w:cstheme="minorHAnsi"/>
          <w:color w:val="000000"/>
          <w:sz w:val="20"/>
          <w:szCs w:val="22"/>
        </w:rPr>
        <w:t xml:space="preserve"> en notant dans l’objet : « </w:t>
      </w:r>
      <w:r>
        <w:rPr>
          <w:rFonts w:asciiTheme="minorHAnsi" w:eastAsia="Calibri" w:hAnsiTheme="minorHAnsi" w:cstheme="minorHAnsi"/>
          <w:b/>
          <w:color w:val="000000"/>
          <w:sz w:val="20"/>
          <w:szCs w:val="22"/>
        </w:rPr>
        <w:t>25GHT44 -</w:t>
      </w:r>
      <w:r>
        <w:t xml:space="preserve"> </w:t>
      </w:r>
      <w:r>
        <w:rPr>
          <w:rFonts w:asciiTheme="minorHAnsi" w:eastAsia="Calibri" w:hAnsiTheme="minorHAnsi" w:cstheme="minorHAnsi"/>
          <w:b/>
          <w:color w:val="000000"/>
          <w:sz w:val="20"/>
          <w:szCs w:val="22"/>
        </w:rPr>
        <w:t xml:space="preserve">Convention d’occupation temporaire du domaine public pour l’exploitation de Food-trucks au  Centre Hospitalier Jacques Cœur : Site du Château des </w:t>
      </w:r>
      <w:proofErr w:type="spellStart"/>
      <w:r>
        <w:rPr>
          <w:rFonts w:asciiTheme="minorHAnsi" w:eastAsia="Calibri" w:hAnsiTheme="minorHAnsi" w:cstheme="minorHAnsi"/>
          <w:b/>
          <w:color w:val="000000"/>
          <w:sz w:val="20"/>
          <w:szCs w:val="22"/>
        </w:rPr>
        <w:t>Gadeaux</w:t>
      </w:r>
      <w:proofErr w:type="spellEnd"/>
      <w:r>
        <w:rPr>
          <w:rFonts w:asciiTheme="minorHAnsi" w:eastAsia="Calibri" w:hAnsiTheme="minorHAnsi" w:cstheme="minorHAnsi"/>
          <w:b/>
          <w:color w:val="000000"/>
          <w:sz w:val="20"/>
          <w:szCs w:val="22"/>
        </w:rPr>
        <w:t xml:space="preserve"> – Cérémonie de remise des médailles - Demande du dossier de consultation »  </w:t>
      </w:r>
    </w:p>
    <w:p>
      <w:pPr>
        <w:spacing w:before="0" w:after="169" w:line="259"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w:t>
      </w:r>
    </w:p>
    <w:p>
      <w:pPr>
        <w:keepNext/>
        <w:keepLines/>
        <w:numPr>
          <w:ilvl w:val="0"/>
          <w:numId w:val="7"/>
        </w:numPr>
        <w:tabs>
          <w:tab w:val="num" w:pos="360"/>
        </w:tabs>
        <w:spacing w:before="0" w:after="19" w:line="259" w:lineRule="auto"/>
        <w:ind w:left="-5" w:hanging="10"/>
        <w:jc w:val="left"/>
        <w:outlineLvl w:val="0"/>
        <w:rPr>
          <w:rFonts w:asciiTheme="minorHAnsi" w:eastAsia="Arial" w:hAnsiTheme="minorHAnsi" w:cstheme="minorHAnsi"/>
          <w:b/>
          <w:color w:val="000000"/>
          <w:sz w:val="28"/>
          <w:szCs w:val="22"/>
        </w:rPr>
      </w:pPr>
      <w:bookmarkStart w:id="19" w:name="_Toc13214"/>
      <w:r>
        <w:rPr>
          <w:rFonts w:asciiTheme="minorHAnsi" w:eastAsia="Arial" w:hAnsiTheme="minorHAnsi" w:cstheme="minorHAnsi"/>
          <w:b/>
          <w:color w:val="000000"/>
          <w:sz w:val="28"/>
          <w:szCs w:val="22"/>
        </w:rPr>
        <w:t xml:space="preserve">  </w:t>
      </w:r>
      <w:bookmarkStart w:id="20" w:name="_Toc194310934"/>
      <w:r>
        <w:rPr>
          <w:rFonts w:asciiTheme="minorHAnsi" w:eastAsia="Arial" w:hAnsiTheme="minorHAnsi" w:cstheme="minorHAnsi"/>
          <w:b/>
          <w:color w:val="000000"/>
          <w:sz w:val="28"/>
          <w:szCs w:val="22"/>
        </w:rPr>
        <w:t>Présentation des candidatures et des offres</w:t>
      </w:r>
      <w:bookmarkEnd w:id="20"/>
      <w:r>
        <w:rPr>
          <w:rFonts w:asciiTheme="minorHAnsi" w:eastAsia="Arial" w:hAnsiTheme="minorHAnsi" w:cstheme="minorHAnsi"/>
          <w:b/>
          <w:color w:val="000000"/>
          <w:sz w:val="28"/>
          <w:szCs w:val="22"/>
        </w:rPr>
        <w:t xml:space="preserve"> </w:t>
      </w:r>
      <w:bookmarkEnd w:id="19"/>
    </w:p>
    <w:p>
      <w:pPr>
        <w:spacing w:before="0" w:after="4"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Les offres des candidats seront entièrement rédigées en langue française et exprimées en EURO. </w:t>
      </w:r>
    </w:p>
    <w:p>
      <w:pPr>
        <w:spacing w:before="0" w:line="259"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w:t>
      </w:r>
    </w:p>
    <w:p>
      <w:pPr>
        <w:spacing w:before="0" w:after="4"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Si les offres des candidats sont rédigées dans une autre langue, elles doivent être accompagnées d'une traduction en français, cette traduction doit concerner l'ensemble des documents remis dans l'offre. </w:t>
      </w:r>
    </w:p>
    <w:p>
      <w:pPr>
        <w:spacing w:before="0" w:after="13" w:line="259"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w:t>
      </w:r>
    </w:p>
    <w:p>
      <w:pPr>
        <w:keepNext/>
        <w:keepLines/>
        <w:spacing w:before="0" w:after="14" w:line="250" w:lineRule="auto"/>
        <w:jc w:val="left"/>
        <w:outlineLvl w:val="1"/>
        <w:rPr>
          <w:rFonts w:asciiTheme="minorHAnsi" w:eastAsia="Arial" w:hAnsiTheme="minorHAnsi" w:cstheme="minorHAnsi"/>
          <w:b/>
          <w:color w:val="000000"/>
          <w:sz w:val="24"/>
          <w:szCs w:val="22"/>
        </w:rPr>
      </w:pPr>
      <w:bookmarkStart w:id="21" w:name="_Toc194310935"/>
      <w:bookmarkStart w:id="22" w:name="_Toc13215"/>
      <w:r>
        <w:rPr>
          <w:rFonts w:asciiTheme="minorHAnsi" w:eastAsia="Arial" w:hAnsiTheme="minorHAnsi" w:cstheme="minorHAnsi"/>
          <w:b/>
          <w:color w:val="000000"/>
          <w:sz w:val="24"/>
          <w:szCs w:val="22"/>
        </w:rPr>
        <w:t>4.1 - Documents à produire</w:t>
      </w:r>
      <w:bookmarkEnd w:id="21"/>
      <w:r>
        <w:rPr>
          <w:rFonts w:asciiTheme="minorHAnsi" w:eastAsia="Arial" w:hAnsiTheme="minorHAnsi" w:cstheme="minorHAnsi"/>
          <w:b/>
          <w:color w:val="000000"/>
          <w:sz w:val="24"/>
          <w:szCs w:val="22"/>
        </w:rPr>
        <w:t xml:space="preserve"> </w:t>
      </w:r>
      <w:bookmarkEnd w:id="22"/>
    </w:p>
    <w:p>
      <w:pPr>
        <w:spacing w:before="0" w:after="4"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Chaque candidat aura à produire un dossier complet comprenant les pièces suivantes : </w:t>
      </w:r>
    </w:p>
    <w:p>
      <w:pPr>
        <w:spacing w:before="0" w:line="259" w:lineRule="auto"/>
        <w:jc w:val="left"/>
        <w:rPr>
          <w:rFonts w:asciiTheme="minorHAnsi" w:eastAsia="Calibri" w:hAnsiTheme="minorHAnsi" w:cstheme="minorHAnsi"/>
          <w:color w:val="000000"/>
          <w:sz w:val="20"/>
          <w:szCs w:val="22"/>
        </w:rPr>
      </w:pPr>
      <w:r>
        <w:rPr>
          <w:rFonts w:asciiTheme="minorHAnsi" w:hAnsiTheme="minorHAnsi" w:cstheme="minorHAnsi"/>
          <w:color w:val="000000"/>
          <w:sz w:val="24"/>
          <w:szCs w:val="22"/>
        </w:rPr>
        <w:t xml:space="preserve"> </w:t>
      </w:r>
    </w:p>
    <w:p>
      <w:pPr>
        <w:pStyle w:val="Paragraphedeliste"/>
        <w:numPr>
          <w:ilvl w:val="0"/>
          <w:numId w:val="41"/>
        </w:numPr>
        <w:spacing w:before="0" w:line="259" w:lineRule="auto"/>
        <w:ind w:left="1418"/>
        <w:jc w:val="left"/>
        <w:rPr>
          <w:rFonts w:asciiTheme="minorHAnsi" w:eastAsia="Calibri" w:hAnsiTheme="minorHAnsi" w:cstheme="minorHAnsi"/>
          <w:color w:val="000000"/>
          <w:sz w:val="20"/>
        </w:rPr>
      </w:pPr>
      <w:proofErr w:type="spellStart"/>
      <w:r>
        <w:rPr>
          <w:rFonts w:asciiTheme="minorHAnsi" w:eastAsia="Calibri" w:hAnsiTheme="minorHAnsi" w:cstheme="minorHAnsi"/>
          <w:b/>
          <w:color w:val="000000"/>
          <w:sz w:val="20"/>
        </w:rPr>
        <w:t>Pièces</w:t>
      </w:r>
      <w:proofErr w:type="spellEnd"/>
      <w:r>
        <w:rPr>
          <w:rFonts w:asciiTheme="minorHAnsi" w:eastAsia="Calibri" w:hAnsiTheme="minorHAnsi" w:cstheme="minorHAnsi"/>
          <w:b/>
          <w:color w:val="000000"/>
          <w:sz w:val="20"/>
        </w:rPr>
        <w:t xml:space="preserve"> de la candidature  </w:t>
      </w:r>
    </w:p>
    <w:p>
      <w:pPr>
        <w:spacing w:before="0" w:after="15" w:line="259" w:lineRule="auto"/>
        <w:ind w:left="19"/>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w:t>
      </w:r>
    </w:p>
    <w:p>
      <w:pPr>
        <w:pStyle w:val="Paragraphedeliste"/>
        <w:widowControl/>
        <w:numPr>
          <w:ilvl w:val="0"/>
          <w:numId w:val="37"/>
        </w:numPr>
        <w:autoSpaceDE/>
        <w:autoSpaceDN/>
        <w:spacing w:before="0"/>
        <w:ind w:left="426" w:hanging="357"/>
        <w:rPr>
          <w:rFonts w:asciiTheme="minorHAnsi" w:eastAsia="Calibri" w:hAnsiTheme="minorHAnsi" w:cstheme="minorHAnsi"/>
          <w:color w:val="000000"/>
          <w:sz w:val="20"/>
          <w:lang w:val="fr-FR" w:eastAsia="fr-FR"/>
        </w:rPr>
      </w:pPr>
      <w:r>
        <w:rPr>
          <w:rFonts w:asciiTheme="minorHAnsi" w:eastAsia="Calibri" w:hAnsiTheme="minorHAnsi" w:cstheme="minorHAnsi"/>
          <w:color w:val="000000"/>
          <w:sz w:val="20"/>
          <w:lang w:val="fr-FR" w:eastAsia="fr-FR"/>
        </w:rPr>
        <w:t xml:space="preserve">La lettre de candidature permettant d’identifier la (les) personnes habilitées à engager le candidat (Formulaire obligatoire DC1 mis à jour le 01/04/2019) </w:t>
      </w:r>
    </w:p>
    <w:p>
      <w:pPr>
        <w:pStyle w:val="Paragraphedeliste"/>
        <w:widowControl/>
        <w:numPr>
          <w:ilvl w:val="0"/>
          <w:numId w:val="37"/>
        </w:numPr>
        <w:autoSpaceDE/>
        <w:autoSpaceDN/>
        <w:spacing w:before="0"/>
        <w:ind w:left="426" w:hanging="357"/>
        <w:rPr>
          <w:rFonts w:asciiTheme="minorHAnsi" w:eastAsia="Calibri" w:hAnsiTheme="minorHAnsi" w:cstheme="minorHAnsi"/>
          <w:color w:val="000000"/>
          <w:sz w:val="20"/>
          <w:lang w:val="fr-FR" w:eastAsia="fr-FR"/>
        </w:rPr>
      </w:pPr>
      <w:r>
        <w:rPr>
          <w:rFonts w:asciiTheme="minorHAnsi" w:eastAsia="Calibri" w:hAnsiTheme="minorHAnsi" w:cstheme="minorHAnsi"/>
          <w:color w:val="000000"/>
          <w:sz w:val="20"/>
          <w:lang w:val="fr-FR" w:eastAsia="fr-FR"/>
        </w:rPr>
        <w:t xml:space="preserve">Si le candidat est en redressement judiciaire, la copie du ou des jugements prononcés à cet effet ainsi que la preuve qu’il a été habilité à poursuivre ses activités pendant la durée prévisible d’exécution de la convention </w:t>
      </w:r>
    </w:p>
    <w:p>
      <w:pPr>
        <w:pStyle w:val="Paragraphedeliste"/>
        <w:widowControl/>
        <w:numPr>
          <w:ilvl w:val="0"/>
          <w:numId w:val="37"/>
        </w:numPr>
        <w:autoSpaceDE/>
        <w:autoSpaceDN/>
        <w:spacing w:before="0"/>
        <w:ind w:left="426" w:hanging="357"/>
        <w:rPr>
          <w:rFonts w:asciiTheme="minorHAnsi" w:eastAsia="Calibri" w:hAnsiTheme="minorHAnsi" w:cstheme="minorHAnsi"/>
          <w:color w:val="000000"/>
          <w:sz w:val="20"/>
          <w:lang w:val="fr-FR" w:eastAsia="fr-FR"/>
        </w:rPr>
      </w:pPr>
      <w:r>
        <w:rPr>
          <w:rFonts w:asciiTheme="minorHAnsi" w:eastAsia="Calibri" w:hAnsiTheme="minorHAnsi" w:cstheme="minorHAnsi"/>
          <w:color w:val="000000"/>
          <w:sz w:val="20"/>
          <w:lang w:val="fr-FR" w:eastAsia="fr-FR"/>
        </w:rPr>
        <w:t xml:space="preserve">Une déclaration sur l’honneur, dûment datée et signée par le candidat, pour justifier qu’il n’entre dans aucun des cas mentionnés aux articles L2141-1 à L2141-5 du code de la commande publique (Formulaire obligatoire DC1 mis à jour le 01/04/2019). </w:t>
      </w:r>
    </w:p>
    <w:p>
      <w:pPr>
        <w:pStyle w:val="Paragraphedeliste"/>
        <w:widowControl/>
        <w:autoSpaceDE/>
        <w:autoSpaceDN/>
        <w:spacing w:before="0"/>
        <w:ind w:left="426"/>
        <w:rPr>
          <w:rFonts w:asciiTheme="minorHAnsi" w:eastAsia="Calibri" w:hAnsiTheme="minorHAnsi" w:cstheme="minorHAnsi"/>
          <w:color w:val="000000"/>
          <w:sz w:val="20"/>
          <w:lang w:val="fr-FR" w:eastAsia="fr-FR"/>
        </w:rPr>
      </w:pPr>
      <w:r>
        <w:rPr>
          <w:rFonts w:asciiTheme="minorHAnsi" w:eastAsia="Calibri" w:hAnsiTheme="minorHAnsi" w:cstheme="minorHAnsi"/>
          <w:color w:val="000000"/>
          <w:sz w:val="20"/>
          <w:lang w:val="fr-FR" w:eastAsia="fr-FR"/>
        </w:rPr>
        <w:t>Le candidat individuel, ou chaque membre du groupement, déclare sur l’honneur n’entrer dans aucun des cas d’interdiction de soumissionner prévu aux articles L2141-1 à L2141-5 du code de la commande publique</w:t>
      </w:r>
      <w:r>
        <w:rPr>
          <w:rFonts w:asciiTheme="minorHAnsi" w:eastAsia="Calibri" w:hAnsiTheme="minorHAnsi" w:cstheme="minorHAnsi"/>
          <w:color w:val="000000"/>
          <w:sz w:val="20"/>
          <w:lang w:val="fr-FR" w:eastAsia="fr-FR"/>
        </w:rPr>
        <w:footnoteReference w:id="1"/>
      </w:r>
      <w:r>
        <w:rPr>
          <w:rFonts w:asciiTheme="minorHAnsi" w:eastAsia="Calibri" w:hAnsiTheme="minorHAnsi" w:cstheme="minorHAnsi"/>
          <w:color w:val="000000"/>
          <w:sz w:val="20"/>
          <w:lang w:val="fr-FR" w:eastAsia="fr-FR"/>
        </w:rPr>
        <w:t xml:space="preserve"> ; </w:t>
      </w:r>
    </w:p>
    <w:p>
      <w:pPr>
        <w:pStyle w:val="Paragraphedeliste"/>
        <w:widowControl/>
        <w:numPr>
          <w:ilvl w:val="0"/>
          <w:numId w:val="37"/>
        </w:numPr>
        <w:autoSpaceDE/>
        <w:autoSpaceDN/>
        <w:spacing w:before="0"/>
        <w:ind w:left="426" w:hanging="357"/>
        <w:rPr>
          <w:rFonts w:asciiTheme="minorHAnsi" w:eastAsia="Calibri" w:hAnsiTheme="minorHAnsi" w:cstheme="minorHAnsi"/>
          <w:color w:val="000000"/>
          <w:sz w:val="20"/>
          <w:lang w:val="fr-FR" w:eastAsia="fr-FR"/>
        </w:rPr>
      </w:pPr>
      <w:r>
        <w:rPr>
          <w:rFonts w:asciiTheme="minorHAnsi" w:eastAsia="Calibri" w:hAnsiTheme="minorHAnsi" w:cstheme="minorHAnsi"/>
          <w:color w:val="000000"/>
          <w:sz w:val="20"/>
          <w:lang w:val="fr-FR" w:eastAsia="fr-FR"/>
        </w:rPr>
        <w:t xml:space="preserve">Les renseignements permettant d’évaluer l’aptitude à exercer l’activité professionnelles, les capacités économiques et financières et les capacités techniques et professionnelles (DC2 mis à jour le 01/04/2019)  </w:t>
      </w:r>
    </w:p>
    <w:p>
      <w:pPr>
        <w:spacing w:before="0" w:line="259" w:lineRule="auto"/>
        <w:ind w:left="713"/>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w:t>
      </w:r>
    </w:p>
    <w:p>
      <w:pPr>
        <w:spacing w:before="0" w:after="4"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Pour information, les formulaires à jour de type DC1, DC2, etc. sont disponibles sur le site internet du ministère de l'économie (</w:t>
      </w:r>
      <w:hyperlink r:id="rId10">
        <w:r>
          <w:rPr>
            <w:rFonts w:asciiTheme="minorHAnsi" w:eastAsia="Calibri" w:hAnsiTheme="minorHAnsi" w:cstheme="minorHAnsi"/>
            <w:color w:val="0000FF"/>
            <w:sz w:val="20"/>
            <w:szCs w:val="22"/>
            <w:u w:val="single" w:color="0000FF"/>
          </w:rPr>
          <w:t>http://www.economie.gouv.fr/daj/formulaires</w:t>
        </w:r>
      </w:hyperlink>
      <w:hyperlink r:id="rId11">
        <w:r>
          <w:rPr>
            <w:rFonts w:asciiTheme="minorHAnsi" w:eastAsia="Calibri" w:hAnsiTheme="minorHAnsi" w:cstheme="minorHAnsi"/>
            <w:color w:val="0000FF"/>
            <w:sz w:val="20"/>
            <w:szCs w:val="22"/>
            <w:u w:val="single" w:color="0000FF"/>
          </w:rPr>
          <w:t>-</w:t>
        </w:r>
      </w:hyperlink>
      <w:hyperlink r:id="rId12">
        <w:r>
          <w:rPr>
            <w:rFonts w:asciiTheme="minorHAnsi" w:eastAsia="Calibri" w:hAnsiTheme="minorHAnsi" w:cstheme="minorHAnsi"/>
            <w:color w:val="0000FF"/>
            <w:sz w:val="20"/>
            <w:szCs w:val="22"/>
            <w:u w:val="single" w:color="0000FF"/>
          </w:rPr>
          <w:t>declaration</w:t>
        </w:r>
      </w:hyperlink>
      <w:hyperlink r:id="rId13">
        <w:r>
          <w:rPr>
            <w:rFonts w:asciiTheme="minorHAnsi" w:eastAsia="Calibri" w:hAnsiTheme="minorHAnsi" w:cstheme="minorHAnsi"/>
            <w:color w:val="0000FF"/>
            <w:sz w:val="20"/>
            <w:szCs w:val="22"/>
            <w:u w:val="single" w:color="0000FF"/>
          </w:rPr>
          <w:t>-</w:t>
        </w:r>
      </w:hyperlink>
      <w:hyperlink r:id="rId14">
        <w:r>
          <w:rPr>
            <w:rFonts w:asciiTheme="minorHAnsi" w:eastAsia="Calibri" w:hAnsiTheme="minorHAnsi" w:cstheme="minorHAnsi"/>
            <w:color w:val="0000FF"/>
            <w:sz w:val="20"/>
            <w:szCs w:val="22"/>
            <w:u w:val="single" w:color="0000FF"/>
          </w:rPr>
          <w:t>du</w:t>
        </w:r>
      </w:hyperlink>
      <w:hyperlink r:id="rId15">
        <w:r>
          <w:rPr>
            <w:rFonts w:asciiTheme="minorHAnsi" w:eastAsia="Calibri" w:hAnsiTheme="minorHAnsi" w:cstheme="minorHAnsi"/>
            <w:color w:val="0000FF"/>
            <w:sz w:val="20"/>
            <w:szCs w:val="22"/>
            <w:u w:val="single" w:color="0000FF"/>
          </w:rPr>
          <w:t>-</w:t>
        </w:r>
      </w:hyperlink>
      <w:hyperlink r:id="rId16">
        <w:r>
          <w:rPr>
            <w:rFonts w:asciiTheme="minorHAnsi" w:eastAsia="Calibri" w:hAnsiTheme="minorHAnsi" w:cstheme="minorHAnsi"/>
            <w:color w:val="0000FF"/>
            <w:sz w:val="20"/>
            <w:szCs w:val="22"/>
            <w:u w:val="single" w:color="0000FF"/>
          </w:rPr>
          <w:t>candidat</w:t>
        </w:r>
      </w:hyperlink>
      <w:hyperlink r:id="rId17">
        <w:r>
          <w:rPr>
            <w:rFonts w:asciiTheme="minorHAnsi" w:eastAsia="Calibri" w:hAnsiTheme="minorHAnsi" w:cstheme="minorHAnsi"/>
            <w:color w:val="000000"/>
            <w:sz w:val="20"/>
            <w:szCs w:val="22"/>
          </w:rPr>
          <w:t>)</w:t>
        </w:r>
      </w:hyperlink>
      <w:r>
        <w:rPr>
          <w:rFonts w:asciiTheme="minorHAnsi" w:eastAsia="Calibri" w:hAnsiTheme="minorHAnsi" w:cstheme="minorHAnsi"/>
          <w:color w:val="000000"/>
          <w:sz w:val="20"/>
          <w:szCs w:val="22"/>
        </w:rPr>
        <w:t xml:space="preserve">. </w:t>
      </w:r>
    </w:p>
    <w:p>
      <w:pPr>
        <w:spacing w:before="0" w:line="259" w:lineRule="auto"/>
        <w:ind w:left="713"/>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w:t>
      </w:r>
    </w:p>
    <w:p>
      <w:pPr>
        <w:spacing w:before="0" w:after="26" w:line="242" w:lineRule="auto"/>
        <w:jc w:val="left"/>
        <w:rPr>
          <w:rFonts w:asciiTheme="minorHAnsi" w:eastAsia="Calibri" w:hAnsiTheme="minorHAnsi" w:cstheme="minorHAnsi"/>
          <w:color w:val="000000"/>
          <w:sz w:val="20"/>
          <w:szCs w:val="22"/>
        </w:rPr>
      </w:pPr>
      <w:r>
        <w:rPr>
          <w:rFonts w:asciiTheme="minorHAnsi" w:eastAsia="Calibri" w:hAnsiTheme="minorHAnsi" w:cstheme="minorHAnsi"/>
          <w:i/>
          <w:color w:val="000000"/>
          <w:sz w:val="20"/>
          <w:szCs w:val="22"/>
        </w:rPr>
        <w:t>Le cas échéant, en application de l’article R2143-4 du Code de la commande publique, les pièces et renseignements ci-dessus relatifs à la candidature peuvent être remplacés par le formulaire dûment complété de DUME</w:t>
      </w:r>
      <w:r>
        <w:rPr>
          <w:rFonts w:asciiTheme="minorHAnsi" w:eastAsia="Calibri" w:hAnsiTheme="minorHAnsi" w:cstheme="minorHAnsi"/>
          <w:color w:val="000000"/>
          <w:sz w:val="20"/>
          <w:szCs w:val="22"/>
        </w:rPr>
        <w:t xml:space="preserve">. </w:t>
      </w:r>
    </w:p>
    <w:p>
      <w:pPr>
        <w:spacing w:before="0" w:after="26" w:line="242" w:lineRule="auto"/>
        <w:jc w:val="left"/>
        <w:rPr>
          <w:rFonts w:asciiTheme="minorHAnsi" w:eastAsia="Calibri" w:hAnsiTheme="minorHAnsi" w:cstheme="minorHAnsi"/>
          <w:color w:val="000000"/>
          <w:sz w:val="20"/>
          <w:szCs w:val="22"/>
        </w:rPr>
      </w:pPr>
    </w:p>
    <w:p>
      <w:pPr>
        <w:pStyle w:val="Paragraphedeliste"/>
        <w:numPr>
          <w:ilvl w:val="0"/>
          <w:numId w:val="41"/>
        </w:numPr>
        <w:spacing w:before="0" w:line="259" w:lineRule="auto"/>
        <w:ind w:left="1418"/>
        <w:jc w:val="left"/>
        <w:rPr>
          <w:rFonts w:asciiTheme="minorHAnsi" w:eastAsia="Calibri" w:hAnsiTheme="minorHAnsi" w:cstheme="minorHAnsi"/>
          <w:b/>
          <w:color w:val="000000"/>
          <w:sz w:val="20"/>
        </w:rPr>
      </w:pPr>
      <w:proofErr w:type="spellStart"/>
      <w:r>
        <w:rPr>
          <w:rFonts w:asciiTheme="minorHAnsi" w:eastAsia="Calibri" w:hAnsiTheme="minorHAnsi" w:cstheme="minorHAnsi"/>
          <w:b/>
          <w:color w:val="000000"/>
          <w:sz w:val="20"/>
        </w:rPr>
        <w:t>Pièces</w:t>
      </w:r>
      <w:proofErr w:type="spellEnd"/>
      <w:r>
        <w:rPr>
          <w:rFonts w:asciiTheme="minorHAnsi" w:eastAsia="Calibri" w:hAnsiTheme="minorHAnsi" w:cstheme="minorHAnsi"/>
          <w:b/>
          <w:color w:val="000000"/>
          <w:sz w:val="20"/>
        </w:rPr>
        <w:t xml:space="preserve"> de </w:t>
      </w:r>
      <w:proofErr w:type="spellStart"/>
      <w:r>
        <w:rPr>
          <w:rFonts w:asciiTheme="minorHAnsi" w:eastAsia="Calibri" w:hAnsiTheme="minorHAnsi" w:cstheme="minorHAnsi"/>
          <w:b/>
          <w:color w:val="000000"/>
          <w:sz w:val="20"/>
        </w:rPr>
        <w:t>l'offre</w:t>
      </w:r>
      <w:proofErr w:type="spellEnd"/>
      <w:r>
        <w:rPr>
          <w:rFonts w:asciiTheme="minorHAnsi" w:eastAsia="Calibri" w:hAnsiTheme="minorHAnsi" w:cstheme="minorHAnsi"/>
          <w:b/>
          <w:color w:val="000000"/>
          <w:sz w:val="20"/>
        </w:rPr>
        <w:t xml:space="preserve"> </w:t>
      </w:r>
    </w:p>
    <w:p>
      <w:pPr>
        <w:spacing w:before="0" w:after="11" w:line="259" w:lineRule="auto"/>
        <w:ind w:left="19"/>
        <w:jc w:val="left"/>
        <w:rPr>
          <w:rFonts w:asciiTheme="minorHAnsi" w:eastAsia="Calibri" w:hAnsiTheme="minorHAnsi" w:cstheme="minorHAnsi"/>
          <w:color w:val="000000"/>
          <w:sz w:val="20"/>
          <w:szCs w:val="22"/>
        </w:rPr>
      </w:pPr>
      <w:r>
        <w:rPr>
          <w:rFonts w:asciiTheme="minorHAnsi" w:eastAsia="Arial" w:hAnsiTheme="minorHAnsi" w:cstheme="minorHAnsi"/>
          <w:color w:val="000000"/>
          <w:sz w:val="20"/>
          <w:szCs w:val="22"/>
        </w:rPr>
        <w:t xml:space="preserve"> </w:t>
      </w:r>
    </w:p>
    <w:p>
      <w:pPr>
        <w:pStyle w:val="Paragraphedeliste"/>
        <w:widowControl/>
        <w:numPr>
          <w:ilvl w:val="0"/>
          <w:numId w:val="37"/>
        </w:numPr>
        <w:autoSpaceDE/>
        <w:autoSpaceDN/>
        <w:spacing w:before="0"/>
        <w:ind w:left="426" w:hanging="357"/>
        <w:rPr>
          <w:rFonts w:asciiTheme="minorHAnsi" w:eastAsia="Calibri" w:hAnsiTheme="minorHAnsi" w:cstheme="minorHAnsi"/>
          <w:color w:val="000000"/>
          <w:sz w:val="20"/>
          <w:lang w:val="fr-FR" w:eastAsia="fr-FR"/>
        </w:rPr>
      </w:pPr>
      <w:r>
        <w:rPr>
          <w:rFonts w:asciiTheme="minorHAnsi" w:eastAsia="Calibri" w:hAnsiTheme="minorHAnsi" w:cstheme="minorHAnsi"/>
          <w:color w:val="000000"/>
          <w:sz w:val="20"/>
          <w:lang w:val="fr-FR" w:eastAsia="fr-FR"/>
        </w:rPr>
        <w:t>Une attestation d’assurance de responsabilité civile professionnelle en cours de validité.</w:t>
      </w:r>
    </w:p>
    <w:p>
      <w:pPr>
        <w:pStyle w:val="Paragraphedeliste"/>
        <w:widowControl/>
        <w:numPr>
          <w:ilvl w:val="0"/>
          <w:numId w:val="37"/>
        </w:numPr>
        <w:autoSpaceDE/>
        <w:autoSpaceDN/>
        <w:spacing w:before="0"/>
        <w:ind w:left="426" w:hanging="357"/>
        <w:rPr>
          <w:rFonts w:asciiTheme="minorHAnsi" w:eastAsia="Calibri" w:hAnsiTheme="minorHAnsi" w:cstheme="minorHAnsi"/>
          <w:color w:val="000000"/>
          <w:sz w:val="20"/>
          <w:lang w:val="fr-FR" w:eastAsia="fr-FR"/>
        </w:rPr>
      </w:pPr>
      <w:r>
        <w:rPr>
          <w:rFonts w:asciiTheme="minorHAnsi" w:eastAsia="Calibri" w:hAnsiTheme="minorHAnsi" w:cstheme="minorHAnsi"/>
          <w:color w:val="000000"/>
          <w:sz w:val="20"/>
          <w:lang w:val="fr-FR" w:eastAsia="fr-FR"/>
        </w:rPr>
        <w:t xml:space="preserve">Un projet de réponse comprenant les pièces suivantes :  </w:t>
      </w:r>
    </w:p>
    <w:p>
      <w:pPr>
        <w:pStyle w:val="Paragraphedeliste"/>
        <w:widowControl/>
        <w:numPr>
          <w:ilvl w:val="0"/>
          <w:numId w:val="43"/>
        </w:numPr>
        <w:autoSpaceDE/>
        <w:autoSpaceDN/>
        <w:spacing w:before="0"/>
        <w:rPr>
          <w:rFonts w:asciiTheme="minorHAnsi" w:eastAsia="Calibri" w:hAnsiTheme="minorHAnsi" w:cstheme="minorHAnsi"/>
          <w:color w:val="000000"/>
          <w:sz w:val="20"/>
          <w:lang w:val="fr-FR" w:eastAsia="fr-FR"/>
        </w:rPr>
      </w:pPr>
      <w:r>
        <w:rPr>
          <w:rFonts w:asciiTheme="minorHAnsi" w:eastAsia="Calibri" w:hAnsiTheme="minorHAnsi" w:cstheme="minorHAnsi"/>
          <w:color w:val="000000"/>
          <w:sz w:val="20"/>
          <w:lang w:val="fr-FR" w:eastAsia="fr-FR"/>
        </w:rPr>
        <w:t>L’annexe 2_AAP_Le cadre de réponses techniques du candidat dûment complété, daté et signé manuscritement par la personne habilitée à engager le candidat et assorti de l’ensemble des documents exigés.</w:t>
      </w:r>
    </w:p>
    <w:p>
      <w:pPr>
        <w:pStyle w:val="Paragraphedeliste"/>
        <w:widowControl/>
        <w:numPr>
          <w:ilvl w:val="0"/>
          <w:numId w:val="43"/>
        </w:numPr>
        <w:autoSpaceDE/>
        <w:autoSpaceDN/>
        <w:spacing w:before="0"/>
        <w:rPr>
          <w:rFonts w:asciiTheme="minorHAnsi" w:eastAsia="Calibri" w:hAnsiTheme="minorHAnsi" w:cstheme="minorHAnsi"/>
          <w:color w:val="000000"/>
          <w:sz w:val="20"/>
          <w:lang w:val="fr-FR" w:eastAsia="fr-FR"/>
        </w:rPr>
      </w:pPr>
      <w:r>
        <w:rPr>
          <w:rFonts w:asciiTheme="minorHAnsi" w:eastAsia="Calibri" w:hAnsiTheme="minorHAnsi" w:cstheme="minorHAnsi"/>
          <w:color w:val="000000"/>
          <w:sz w:val="20"/>
          <w:lang w:val="fr-FR" w:eastAsia="fr-FR"/>
        </w:rPr>
        <w:lastRenderedPageBreak/>
        <w:t>L’annexe 3 – Food-trucks Projet convention.</w:t>
      </w:r>
    </w:p>
    <w:p>
      <w:pPr>
        <w:pStyle w:val="Paragraphedeliste"/>
        <w:widowControl/>
        <w:numPr>
          <w:ilvl w:val="0"/>
          <w:numId w:val="37"/>
        </w:numPr>
        <w:autoSpaceDE/>
        <w:autoSpaceDN/>
        <w:spacing w:before="0"/>
        <w:ind w:left="426" w:hanging="357"/>
        <w:rPr>
          <w:rFonts w:asciiTheme="minorHAnsi" w:eastAsia="Calibri" w:hAnsiTheme="minorHAnsi" w:cstheme="minorHAnsi"/>
          <w:color w:val="000000"/>
          <w:sz w:val="20"/>
          <w:lang w:val="fr-FR" w:eastAsia="fr-FR"/>
        </w:rPr>
      </w:pPr>
      <w:r>
        <w:rPr>
          <w:rFonts w:asciiTheme="minorHAnsi" w:eastAsia="Calibri" w:hAnsiTheme="minorHAnsi" w:cstheme="minorHAnsi"/>
          <w:color w:val="000000"/>
          <w:sz w:val="20"/>
          <w:lang w:val="fr-FR" w:eastAsia="fr-FR"/>
        </w:rPr>
        <w:t>Le CCP</w:t>
      </w:r>
      <w:r>
        <w:rPr>
          <w:rFonts w:eastAsia="MS Mincho" w:cs="Calibri"/>
          <w:lang w:val="fr-FR" w:eastAsia="ja-JP"/>
        </w:rPr>
        <w:t xml:space="preserve"> </w:t>
      </w:r>
      <w:r>
        <w:rPr>
          <w:rFonts w:asciiTheme="minorHAnsi" w:eastAsia="Calibri" w:hAnsiTheme="minorHAnsi" w:cstheme="minorHAnsi"/>
          <w:color w:val="000000"/>
          <w:sz w:val="20"/>
          <w:lang w:val="fr-FR" w:eastAsia="fr-FR"/>
        </w:rPr>
        <w:t>n° 25GHT44 et ses annexes, dûment datés et signés par la personne habilitée à engager juridiquement et financièrement la société </w:t>
      </w:r>
      <w:r>
        <w:rPr>
          <w:rFonts w:asciiTheme="minorHAnsi" w:eastAsia="Calibri" w:hAnsiTheme="minorHAnsi" w:cstheme="minorHAnsi"/>
          <w:color w:val="000000"/>
          <w:sz w:val="20"/>
          <w:u w:val="single"/>
          <w:lang w:val="fr-FR" w:eastAsia="fr-FR"/>
        </w:rPr>
        <w:t>à accepter sans modification</w:t>
      </w:r>
      <w:r>
        <w:rPr>
          <w:rFonts w:asciiTheme="minorHAnsi" w:eastAsia="Calibri" w:hAnsiTheme="minorHAnsi" w:cstheme="minorHAnsi"/>
          <w:color w:val="000000"/>
          <w:sz w:val="20"/>
          <w:lang w:val="fr-FR" w:eastAsia="fr-FR"/>
        </w:rPr>
        <w:t>.</w:t>
      </w:r>
    </w:p>
    <w:p>
      <w:pPr>
        <w:pStyle w:val="Paragraphedeliste"/>
        <w:widowControl/>
        <w:numPr>
          <w:ilvl w:val="0"/>
          <w:numId w:val="37"/>
        </w:numPr>
        <w:autoSpaceDE/>
        <w:autoSpaceDN/>
        <w:spacing w:before="0"/>
        <w:ind w:left="426" w:hanging="357"/>
        <w:rPr>
          <w:rFonts w:asciiTheme="minorHAnsi" w:eastAsia="Calibri" w:hAnsiTheme="minorHAnsi" w:cstheme="minorHAnsi"/>
          <w:color w:val="000000"/>
          <w:sz w:val="20"/>
          <w:lang w:val="fr-FR" w:eastAsia="fr-FR"/>
        </w:rPr>
      </w:pPr>
      <w:r>
        <w:rPr>
          <w:rFonts w:asciiTheme="minorHAnsi" w:eastAsia="Calibri" w:hAnsiTheme="minorHAnsi" w:cstheme="minorHAnsi"/>
          <w:color w:val="000000"/>
          <w:sz w:val="20"/>
          <w:lang w:val="fr-FR" w:eastAsia="fr-FR"/>
        </w:rPr>
        <w:t xml:space="preserve">Toute offre incomplète pourra être immédiatement écartée.  </w:t>
      </w:r>
    </w:p>
    <w:p>
      <w:pPr>
        <w:spacing w:before="0" w:after="127" w:line="259"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w:t>
      </w:r>
      <w:bookmarkStart w:id="23" w:name="_Toc13216"/>
    </w:p>
    <w:p>
      <w:pPr>
        <w:spacing w:before="0" w:after="127" w:line="259" w:lineRule="auto"/>
        <w:jc w:val="left"/>
        <w:rPr>
          <w:rFonts w:asciiTheme="minorHAnsi" w:eastAsia="Calibri" w:hAnsiTheme="minorHAnsi" w:cstheme="minorHAnsi"/>
          <w:color w:val="000000"/>
          <w:sz w:val="20"/>
          <w:szCs w:val="22"/>
        </w:rPr>
      </w:pPr>
      <w:r>
        <w:rPr>
          <w:rFonts w:asciiTheme="minorHAnsi" w:eastAsia="Arial" w:hAnsiTheme="minorHAnsi" w:cstheme="minorHAnsi"/>
          <w:b/>
          <w:color w:val="000000"/>
          <w:sz w:val="24"/>
          <w:szCs w:val="22"/>
        </w:rPr>
        <w:t xml:space="preserve">4.2 - Documents à produire par le candidat auquel il est envisagé d’attribuer la convention </w:t>
      </w:r>
      <w:bookmarkEnd w:id="23"/>
    </w:p>
    <w:p>
      <w:pPr>
        <w:spacing w:before="0" w:after="57" w:line="259"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A l’issue de l’étude des offres et conformément aux articles R2143-5 à R2143-10 du Code de la commande publique, le candidat auquel il est envisagé d’attribuer la convention d’occupation temporaire du domaine public devra produire dans un délai imposé par l’acheteur et à compter de la réception de la demande :</w:t>
      </w:r>
      <w:r>
        <w:rPr>
          <w:rFonts w:asciiTheme="minorHAnsi" w:eastAsia="Calibri" w:hAnsiTheme="minorHAnsi" w:cstheme="minorHAnsi"/>
          <w:color w:val="000000"/>
          <w:szCs w:val="22"/>
        </w:rPr>
        <w:t xml:space="preserve"> </w:t>
      </w:r>
    </w:p>
    <w:p>
      <w:pPr>
        <w:numPr>
          <w:ilvl w:val="0"/>
          <w:numId w:val="38"/>
        </w:numPr>
        <w:spacing w:before="0" w:after="35" w:line="249" w:lineRule="auto"/>
        <w:ind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Le cas échéant, les pièces mentionnées aux articles R1263-12, D8222-5 ou D8222-7 ou D8254-2 à D8254-5 du code du travail.</w:t>
      </w:r>
    </w:p>
    <w:p>
      <w:pPr>
        <w:numPr>
          <w:ilvl w:val="0"/>
          <w:numId w:val="38"/>
        </w:numPr>
        <w:spacing w:before="0" w:after="35" w:line="249" w:lineRule="auto"/>
        <w:ind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Le cas échéant, des copies de condamnations ou de sanctions relatives aux interdictions de soumissionner mentionnées aux articles L2141-1 et 1° et 3° de l’article L2141-4 du code de la commande publique, dont le candidat a fait l’objet.</w:t>
      </w:r>
    </w:p>
    <w:p>
      <w:pPr>
        <w:numPr>
          <w:ilvl w:val="0"/>
          <w:numId w:val="38"/>
        </w:numPr>
        <w:spacing w:before="0" w:after="4" w:line="249" w:lineRule="auto"/>
        <w:ind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Un extrait K-bis datant de moins de trois mois.</w:t>
      </w:r>
    </w:p>
    <w:p>
      <w:pPr>
        <w:numPr>
          <w:ilvl w:val="0"/>
          <w:numId w:val="38"/>
        </w:numPr>
        <w:spacing w:before="0" w:after="4" w:line="249" w:lineRule="auto"/>
        <w:ind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Les attestations et certificats délivrés par les administrations et organismes compétents prouvant qu’il a satisfait à ses obligations fiscales et sociales datant de moins de six mois.</w:t>
      </w:r>
    </w:p>
    <w:p>
      <w:pPr>
        <w:spacing w:before="0" w:line="259"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w:t>
      </w:r>
    </w:p>
    <w:p>
      <w:pPr>
        <w:spacing w:before="0" w:after="4"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b/>
          <w:color w:val="000000"/>
          <w:sz w:val="20"/>
          <w:szCs w:val="22"/>
        </w:rPr>
        <w:t xml:space="preserve">Nota : </w:t>
      </w:r>
      <w:r>
        <w:rPr>
          <w:rFonts w:asciiTheme="minorHAnsi" w:eastAsia="Calibri" w:hAnsiTheme="minorHAnsi" w:cstheme="minorHAnsi"/>
          <w:color w:val="000000"/>
          <w:sz w:val="20"/>
          <w:szCs w:val="22"/>
        </w:rPr>
        <w:t xml:space="preserve">La convention ne pourra être attribuée au candidat retenu que si celui-ci produit les pièces mentionnées aux articles R2143-5 à R2143-10 du Code de la commande publique dans un délai imparti à compter de la réception de la demande de l’Ecole Centrale. L’offre la mieux classée sera donc retenue à titre provisoire en attendant que le candidat produise ces pièces. A défaut de production dans le délai imparti, la convention pourra être attribuée à l’offre classée en deuxième position, dans les mêmes conditions. </w:t>
      </w:r>
    </w:p>
    <w:p>
      <w:pPr>
        <w:spacing w:before="0" w:after="28" w:line="259"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Cs w:val="22"/>
        </w:rPr>
        <w:t xml:space="preserve"> </w:t>
      </w:r>
    </w:p>
    <w:p>
      <w:pPr>
        <w:keepNext/>
        <w:keepLines/>
        <w:numPr>
          <w:ilvl w:val="0"/>
          <w:numId w:val="7"/>
        </w:numPr>
        <w:tabs>
          <w:tab w:val="num" w:pos="360"/>
        </w:tabs>
        <w:spacing w:before="0" w:after="19" w:line="259" w:lineRule="auto"/>
        <w:ind w:left="-5" w:hanging="10"/>
        <w:jc w:val="left"/>
        <w:outlineLvl w:val="0"/>
        <w:rPr>
          <w:rFonts w:asciiTheme="minorHAnsi" w:eastAsia="Arial" w:hAnsiTheme="minorHAnsi" w:cstheme="minorHAnsi"/>
          <w:b/>
          <w:color w:val="000000"/>
          <w:sz w:val="28"/>
          <w:szCs w:val="22"/>
        </w:rPr>
      </w:pPr>
      <w:bookmarkStart w:id="24" w:name="_Toc13217"/>
      <w:r>
        <w:rPr>
          <w:rFonts w:asciiTheme="minorHAnsi" w:eastAsia="Arial" w:hAnsiTheme="minorHAnsi" w:cstheme="minorHAnsi"/>
          <w:b/>
          <w:color w:val="000000"/>
          <w:sz w:val="28"/>
          <w:szCs w:val="22"/>
        </w:rPr>
        <w:t xml:space="preserve">  </w:t>
      </w:r>
      <w:bookmarkStart w:id="25" w:name="_Toc194310936"/>
      <w:r>
        <w:rPr>
          <w:rFonts w:asciiTheme="minorHAnsi" w:eastAsia="Arial" w:hAnsiTheme="minorHAnsi" w:cstheme="minorHAnsi"/>
          <w:b/>
          <w:color w:val="000000"/>
          <w:sz w:val="28"/>
          <w:szCs w:val="22"/>
        </w:rPr>
        <w:t>Examen des candidatures et jugement des offres</w:t>
      </w:r>
      <w:bookmarkEnd w:id="25"/>
      <w:r>
        <w:rPr>
          <w:rFonts w:asciiTheme="minorHAnsi" w:eastAsia="Arial" w:hAnsiTheme="minorHAnsi" w:cstheme="minorHAnsi"/>
          <w:b/>
          <w:color w:val="000000"/>
          <w:sz w:val="28"/>
          <w:szCs w:val="22"/>
        </w:rPr>
        <w:t xml:space="preserve"> </w:t>
      </w:r>
      <w:bookmarkEnd w:id="24"/>
    </w:p>
    <w:p>
      <w:pPr>
        <w:spacing w:before="0" w:line="259" w:lineRule="auto"/>
        <w:ind w:left="19"/>
        <w:jc w:val="left"/>
        <w:rPr>
          <w:rFonts w:asciiTheme="minorHAnsi" w:eastAsia="Calibri" w:hAnsiTheme="minorHAnsi" w:cstheme="minorHAnsi"/>
          <w:color w:val="000000"/>
          <w:sz w:val="20"/>
          <w:szCs w:val="22"/>
        </w:rPr>
      </w:pPr>
      <w:r>
        <w:rPr>
          <w:rFonts w:asciiTheme="minorHAnsi" w:eastAsia="Arial" w:hAnsiTheme="minorHAnsi" w:cstheme="minorHAnsi"/>
          <w:color w:val="000000"/>
          <w:sz w:val="20"/>
          <w:szCs w:val="22"/>
        </w:rPr>
        <w:t xml:space="preserve"> </w:t>
      </w:r>
    </w:p>
    <w:p>
      <w:pPr>
        <w:spacing w:before="0" w:after="4"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La sélection des candidatures sera effectuée dans les conditions prévues aux articles R2144-1 à R2144-7 du code de la commande publique. </w:t>
      </w:r>
    </w:p>
    <w:p>
      <w:pPr>
        <w:spacing w:before="0" w:line="259"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w:t>
      </w:r>
    </w:p>
    <w:p>
      <w:pPr>
        <w:spacing w:before="0" w:after="4" w:line="249" w:lineRule="auto"/>
        <w:ind w:left="14" w:right="13" w:hanging="10"/>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Le jugement des offres sera effectué dans les conditions prévues aux articles L.2152-1 à L.2152-4, R. 2152-1 et R. 21522 du Code de la commande publique et donnera lieu à un classement des offres. Les critères de jugement des offres sont indiqués ci-dessous et pondérés de la manière suivante: </w:t>
      </w:r>
    </w:p>
    <w:p>
      <w:pPr>
        <w:spacing w:before="0" w:after="20" w:line="259" w:lineRule="auto"/>
        <w:jc w:val="left"/>
        <w:rPr>
          <w:rFonts w:asciiTheme="minorHAnsi" w:eastAsia="Calibri" w:hAnsiTheme="minorHAnsi" w:cstheme="minorHAnsi"/>
          <w:color w:val="000000"/>
          <w:sz w:val="20"/>
          <w:szCs w:val="22"/>
        </w:rPr>
      </w:pPr>
      <w:r>
        <w:rPr>
          <w:rFonts w:asciiTheme="minorHAnsi" w:eastAsia="Arial" w:hAnsiTheme="minorHAnsi" w:cstheme="minorHAnsi"/>
          <w:color w:val="000000"/>
          <w:sz w:val="20"/>
          <w:szCs w:val="22"/>
        </w:rPr>
        <w:t xml:space="preserve"> </w:t>
      </w:r>
    </w:p>
    <w:p>
      <w:pPr>
        <w:numPr>
          <w:ilvl w:val="0"/>
          <w:numId w:val="39"/>
        </w:numPr>
        <w:spacing w:before="0" w:after="3" w:line="277" w:lineRule="auto"/>
        <w:ind w:right="1505" w:hanging="10"/>
        <w:jc w:val="left"/>
        <w:rPr>
          <w:rFonts w:asciiTheme="minorHAnsi" w:eastAsia="Calibri" w:hAnsiTheme="minorHAnsi" w:cstheme="minorHAnsi"/>
          <w:color w:val="000000"/>
          <w:sz w:val="20"/>
          <w:szCs w:val="22"/>
        </w:rPr>
      </w:pPr>
      <w:r>
        <w:rPr>
          <w:rFonts w:asciiTheme="minorHAnsi" w:eastAsia="Calibri" w:hAnsiTheme="minorHAnsi" w:cstheme="minorHAnsi"/>
          <w:b/>
          <w:i/>
          <w:color w:val="000000"/>
          <w:sz w:val="20"/>
          <w:szCs w:val="22"/>
          <w:u w:val="single" w:color="000000"/>
        </w:rPr>
        <w:t xml:space="preserve">Critère N°1 </w:t>
      </w:r>
      <w:r>
        <w:rPr>
          <w:rFonts w:asciiTheme="minorHAnsi" w:eastAsia="Calibri" w:hAnsiTheme="minorHAnsi" w:cstheme="minorHAnsi"/>
          <w:b/>
          <w:i/>
          <w:color w:val="000000"/>
          <w:sz w:val="20"/>
          <w:szCs w:val="22"/>
        </w:rPr>
        <w:t>: (60 pts)</w:t>
      </w:r>
    </w:p>
    <w:p>
      <w:pPr>
        <w:pStyle w:val="Paragraphedeliste"/>
        <w:numPr>
          <w:ilvl w:val="0"/>
          <w:numId w:val="44"/>
        </w:numPr>
        <w:spacing w:before="0" w:after="4" w:line="249" w:lineRule="auto"/>
        <w:ind w:left="1276" w:right="1505"/>
        <w:jc w:val="left"/>
        <w:rPr>
          <w:rFonts w:asciiTheme="minorHAnsi" w:eastAsia="Courier New" w:hAnsiTheme="minorHAnsi" w:cstheme="minorHAnsi"/>
          <w:color w:val="000000"/>
          <w:sz w:val="20"/>
        </w:rPr>
      </w:pPr>
      <w:r>
        <w:rPr>
          <w:rFonts w:asciiTheme="minorHAnsi" w:eastAsia="Courier New" w:hAnsiTheme="minorHAnsi" w:cstheme="minorHAnsi"/>
          <w:color w:val="000000"/>
          <w:sz w:val="20"/>
        </w:rPr>
        <w:t>Rapport</w:t>
      </w:r>
      <w:r>
        <w:rPr>
          <w:rFonts w:asciiTheme="minorHAnsi" w:eastAsia="Courier New" w:hAnsiTheme="minorHAnsi" w:cstheme="minorHAnsi"/>
          <w:color w:val="000000"/>
          <w:sz w:val="20"/>
          <w:lang w:val="fr-FR"/>
        </w:rPr>
        <w:t xml:space="preserve"> quantité</w:t>
      </w:r>
      <w:r>
        <w:rPr>
          <w:rFonts w:asciiTheme="minorHAnsi" w:eastAsia="Courier New" w:hAnsiTheme="minorHAnsi" w:cstheme="minorHAnsi"/>
          <w:color w:val="000000"/>
          <w:sz w:val="20"/>
        </w:rPr>
        <w:t>/prix des</w:t>
      </w:r>
      <w:r>
        <w:rPr>
          <w:rFonts w:asciiTheme="minorHAnsi" w:eastAsia="Courier New" w:hAnsiTheme="minorHAnsi" w:cstheme="minorHAnsi"/>
          <w:color w:val="000000"/>
          <w:sz w:val="20"/>
          <w:lang w:val="fr-FR"/>
        </w:rPr>
        <w:t xml:space="preserve"> formules</w:t>
      </w:r>
      <w:r>
        <w:rPr>
          <w:rFonts w:asciiTheme="minorHAnsi" w:eastAsia="Courier New" w:hAnsiTheme="minorHAnsi" w:cstheme="minorHAnsi"/>
          <w:color w:val="000000"/>
          <w:sz w:val="20"/>
        </w:rPr>
        <w:t xml:space="preserve"> </w:t>
      </w:r>
      <w:r>
        <w:rPr>
          <w:rFonts w:asciiTheme="minorHAnsi" w:eastAsia="Courier New" w:hAnsiTheme="minorHAnsi" w:cstheme="minorHAnsi"/>
          <w:color w:val="000000"/>
          <w:sz w:val="20"/>
          <w:lang w:val="fr-FR"/>
        </w:rPr>
        <w:t>proposées</w:t>
      </w:r>
      <w:r>
        <w:rPr>
          <w:rFonts w:asciiTheme="minorHAnsi" w:eastAsia="Courier New" w:hAnsiTheme="minorHAnsi" w:cstheme="minorHAnsi"/>
          <w:color w:val="000000"/>
          <w:sz w:val="20"/>
        </w:rPr>
        <w:t xml:space="preserve">. </w:t>
      </w:r>
    </w:p>
    <w:p>
      <w:pPr>
        <w:spacing w:before="0" w:after="32" w:line="259" w:lineRule="auto"/>
        <w:ind w:left="1440"/>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w:t>
      </w:r>
    </w:p>
    <w:p>
      <w:pPr>
        <w:numPr>
          <w:ilvl w:val="0"/>
          <w:numId w:val="39"/>
        </w:numPr>
        <w:spacing w:before="0" w:after="4" w:line="249" w:lineRule="auto"/>
        <w:ind w:right="1505" w:hanging="10"/>
        <w:jc w:val="left"/>
        <w:rPr>
          <w:rFonts w:asciiTheme="minorHAnsi" w:eastAsia="Calibri" w:hAnsiTheme="minorHAnsi" w:cstheme="minorHAnsi"/>
          <w:color w:val="000000"/>
          <w:sz w:val="20"/>
          <w:szCs w:val="22"/>
        </w:rPr>
      </w:pPr>
      <w:r>
        <w:rPr>
          <w:rFonts w:asciiTheme="minorHAnsi" w:eastAsia="Calibri" w:hAnsiTheme="minorHAnsi" w:cstheme="minorHAnsi"/>
          <w:b/>
          <w:i/>
          <w:color w:val="000000"/>
          <w:sz w:val="20"/>
          <w:szCs w:val="22"/>
          <w:u w:val="single" w:color="000000"/>
        </w:rPr>
        <w:t>CritèreN°2 -  Adéquation de la proposition</w:t>
      </w:r>
      <w:r>
        <w:rPr>
          <w:rFonts w:asciiTheme="minorHAnsi" w:eastAsia="Calibri" w:hAnsiTheme="minorHAnsi" w:cstheme="minorHAnsi"/>
          <w:b/>
          <w:i/>
          <w:color w:val="000000"/>
          <w:sz w:val="20"/>
          <w:szCs w:val="22"/>
        </w:rPr>
        <w:t xml:space="preserve"> :</w:t>
      </w:r>
      <w:r>
        <w:rPr>
          <w:rFonts w:asciiTheme="minorHAnsi" w:eastAsia="Calibri" w:hAnsiTheme="minorHAnsi" w:cstheme="minorHAnsi"/>
          <w:b/>
          <w:color w:val="000000"/>
          <w:sz w:val="20"/>
          <w:szCs w:val="22"/>
        </w:rPr>
        <w:t xml:space="preserve"> </w:t>
      </w:r>
      <w:r>
        <w:rPr>
          <w:rFonts w:asciiTheme="minorHAnsi" w:eastAsia="Calibri" w:hAnsiTheme="minorHAnsi" w:cstheme="minorHAnsi"/>
          <w:b/>
          <w:i/>
          <w:color w:val="000000"/>
          <w:sz w:val="20"/>
          <w:szCs w:val="22"/>
        </w:rPr>
        <w:t>(40 pts)</w:t>
      </w:r>
      <w:r>
        <w:rPr>
          <w:rFonts w:asciiTheme="minorHAnsi" w:eastAsia="Calibri" w:hAnsiTheme="minorHAnsi" w:cstheme="minorHAnsi"/>
          <w:b/>
          <w:color w:val="000000"/>
          <w:sz w:val="20"/>
          <w:szCs w:val="22"/>
        </w:rPr>
        <w:t xml:space="preserve"> </w:t>
      </w:r>
    </w:p>
    <w:p>
      <w:pPr>
        <w:pStyle w:val="Paragraphedeliste"/>
        <w:numPr>
          <w:ilvl w:val="0"/>
          <w:numId w:val="44"/>
        </w:numPr>
        <w:spacing w:before="0" w:after="4" w:line="249" w:lineRule="auto"/>
        <w:ind w:left="1276" w:right="1505"/>
        <w:jc w:val="left"/>
        <w:rPr>
          <w:rFonts w:asciiTheme="minorHAnsi" w:eastAsia="Courier New" w:hAnsiTheme="minorHAnsi" w:cstheme="minorHAnsi"/>
          <w:color w:val="000000"/>
          <w:sz w:val="20"/>
          <w:lang w:val="fr-FR"/>
        </w:rPr>
      </w:pPr>
      <w:r>
        <w:rPr>
          <w:rFonts w:asciiTheme="minorHAnsi" w:eastAsia="Courier New" w:hAnsiTheme="minorHAnsi" w:cstheme="minorHAnsi"/>
          <w:color w:val="000000"/>
          <w:sz w:val="20"/>
          <w:lang w:val="fr-FR"/>
        </w:rPr>
        <w:t>Sous-critère N° 1 : Autonomie en énergie des Food-trucks (10 pts).</w:t>
      </w:r>
    </w:p>
    <w:p>
      <w:pPr>
        <w:pStyle w:val="Paragraphedeliste"/>
        <w:numPr>
          <w:ilvl w:val="0"/>
          <w:numId w:val="44"/>
        </w:numPr>
        <w:spacing w:before="0" w:after="4" w:line="249" w:lineRule="auto"/>
        <w:ind w:left="1276" w:right="1505"/>
        <w:jc w:val="left"/>
        <w:rPr>
          <w:rFonts w:asciiTheme="minorHAnsi" w:eastAsia="Courier New" w:hAnsiTheme="minorHAnsi" w:cstheme="minorHAnsi"/>
          <w:color w:val="000000"/>
          <w:sz w:val="20"/>
          <w:lang w:val="fr-FR"/>
        </w:rPr>
      </w:pPr>
      <w:r>
        <w:rPr>
          <w:rFonts w:asciiTheme="minorHAnsi" w:eastAsia="Courier New" w:hAnsiTheme="minorHAnsi" w:cstheme="minorHAnsi"/>
          <w:color w:val="000000"/>
          <w:sz w:val="20"/>
          <w:lang w:val="fr-FR"/>
        </w:rPr>
        <w:t>Sous-critère N° 2 : Capacité en nombres de couverts (20pts).</w:t>
      </w:r>
    </w:p>
    <w:p>
      <w:pPr>
        <w:pStyle w:val="Paragraphedeliste"/>
        <w:numPr>
          <w:ilvl w:val="0"/>
          <w:numId w:val="44"/>
        </w:numPr>
        <w:spacing w:before="0" w:after="4" w:line="249" w:lineRule="auto"/>
        <w:ind w:left="1276" w:right="1505"/>
        <w:jc w:val="left"/>
        <w:rPr>
          <w:rFonts w:asciiTheme="minorHAnsi" w:eastAsia="Courier New" w:hAnsiTheme="minorHAnsi" w:cstheme="minorHAnsi"/>
          <w:color w:val="000000"/>
          <w:sz w:val="20"/>
          <w:lang w:val="fr-FR"/>
        </w:rPr>
      </w:pPr>
      <w:r>
        <w:rPr>
          <w:rFonts w:asciiTheme="minorHAnsi" w:eastAsia="Courier New" w:hAnsiTheme="minorHAnsi" w:cstheme="minorHAnsi"/>
          <w:color w:val="000000"/>
          <w:sz w:val="20"/>
          <w:lang w:val="fr-FR"/>
        </w:rPr>
        <w:t>Sous-critère N° 3 : Quantités fournies par portions (10 pts).</w:t>
      </w:r>
    </w:p>
    <w:p>
      <w:pPr>
        <w:spacing w:before="0" w:line="259"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w:t>
      </w:r>
    </w:p>
    <w:p>
      <w:pPr>
        <w:spacing w:before="0" w:after="97" w:line="259"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L’offre économiquement la plus avantageuse, sous réserve des dispositions prévues à l’article 4.2 du présent règlement, sera retenue. L’attention des concurrents est attirée sur le fait que l’acheteur se réserve la possibilité d’écarter toute offre incomplète. </w:t>
      </w:r>
    </w:p>
    <w:p>
      <w:pPr>
        <w:spacing w:before="0" w:after="93" w:line="259" w:lineRule="auto"/>
        <w:jc w:val="left"/>
        <w:rPr>
          <w:rFonts w:asciiTheme="minorHAnsi" w:eastAsia="Calibri" w:hAnsiTheme="minorHAnsi" w:cstheme="minorHAnsi"/>
          <w:color w:val="000000"/>
          <w:sz w:val="20"/>
          <w:szCs w:val="22"/>
        </w:rPr>
      </w:pPr>
      <w:r>
        <w:rPr>
          <w:rFonts w:asciiTheme="minorHAnsi" w:eastAsia="Arial" w:hAnsiTheme="minorHAnsi" w:cstheme="minorHAnsi"/>
          <w:b/>
          <w:color w:val="000000"/>
          <w:sz w:val="28"/>
          <w:szCs w:val="22"/>
        </w:rPr>
        <w:t xml:space="preserve"> </w:t>
      </w:r>
    </w:p>
    <w:p>
      <w:pPr>
        <w:keepNext/>
        <w:keepLines/>
        <w:numPr>
          <w:ilvl w:val="0"/>
          <w:numId w:val="7"/>
        </w:numPr>
        <w:tabs>
          <w:tab w:val="num" w:pos="360"/>
        </w:tabs>
        <w:spacing w:before="0" w:after="59" w:line="259" w:lineRule="auto"/>
        <w:ind w:left="-5" w:hanging="10"/>
        <w:jc w:val="left"/>
        <w:outlineLvl w:val="0"/>
        <w:rPr>
          <w:rFonts w:asciiTheme="minorHAnsi" w:eastAsia="Arial" w:hAnsiTheme="minorHAnsi" w:cstheme="minorHAnsi"/>
          <w:b/>
          <w:color w:val="000000"/>
          <w:sz w:val="28"/>
          <w:szCs w:val="22"/>
        </w:rPr>
      </w:pPr>
      <w:bookmarkStart w:id="26" w:name="_Toc13218"/>
      <w:r>
        <w:rPr>
          <w:rFonts w:asciiTheme="minorHAnsi" w:eastAsia="Arial" w:hAnsiTheme="minorHAnsi" w:cstheme="minorHAnsi"/>
          <w:b/>
          <w:color w:val="000000"/>
          <w:sz w:val="28"/>
          <w:szCs w:val="22"/>
        </w:rPr>
        <w:t xml:space="preserve">  </w:t>
      </w:r>
      <w:bookmarkStart w:id="27" w:name="_Toc194310937"/>
      <w:r>
        <w:rPr>
          <w:rFonts w:asciiTheme="minorHAnsi" w:eastAsia="Arial" w:hAnsiTheme="minorHAnsi" w:cstheme="minorHAnsi"/>
          <w:b/>
          <w:color w:val="000000"/>
          <w:sz w:val="28"/>
          <w:szCs w:val="22"/>
        </w:rPr>
        <w:t>Conditions d'envoi ou de remise des plis</w:t>
      </w:r>
      <w:bookmarkEnd w:id="27"/>
      <w:r>
        <w:rPr>
          <w:rFonts w:asciiTheme="minorHAnsi" w:eastAsia="Arial" w:hAnsiTheme="minorHAnsi" w:cstheme="minorHAnsi"/>
          <w:b/>
          <w:color w:val="000000"/>
          <w:sz w:val="28"/>
          <w:szCs w:val="22"/>
        </w:rPr>
        <w:t xml:space="preserve"> </w:t>
      </w:r>
      <w:bookmarkEnd w:id="26"/>
    </w:p>
    <w:p>
      <w:pPr>
        <w:keepNext/>
        <w:keepLines/>
        <w:tabs>
          <w:tab w:val="center" w:pos="2594"/>
        </w:tabs>
        <w:spacing w:before="0" w:after="14" w:line="250" w:lineRule="auto"/>
        <w:ind w:left="29"/>
        <w:jc w:val="left"/>
        <w:outlineLvl w:val="2"/>
        <w:rPr>
          <w:rFonts w:asciiTheme="minorHAnsi" w:eastAsia="Arial" w:hAnsiTheme="minorHAnsi" w:cstheme="minorHAnsi"/>
          <w:b/>
          <w:color w:val="000000"/>
          <w:sz w:val="24"/>
          <w:szCs w:val="22"/>
        </w:rPr>
      </w:pPr>
      <w:bookmarkStart w:id="28" w:name="_Toc194310938"/>
      <w:bookmarkStart w:id="29" w:name="_Toc13219"/>
      <w:r>
        <w:rPr>
          <w:rFonts w:asciiTheme="minorHAnsi" w:eastAsia="Arial" w:hAnsiTheme="minorHAnsi" w:cstheme="minorHAnsi"/>
          <w:b/>
          <w:color w:val="000000"/>
          <w:sz w:val="24"/>
          <w:szCs w:val="22"/>
        </w:rPr>
        <w:t>6.1 Transmission sur support papier</w:t>
      </w:r>
      <w:bookmarkEnd w:id="28"/>
      <w:r>
        <w:rPr>
          <w:rFonts w:asciiTheme="minorHAnsi" w:eastAsia="Arial" w:hAnsiTheme="minorHAnsi" w:cstheme="minorHAnsi"/>
          <w:b/>
          <w:color w:val="000000"/>
          <w:sz w:val="24"/>
          <w:szCs w:val="22"/>
        </w:rPr>
        <w:t xml:space="preserve"> </w:t>
      </w:r>
      <w:bookmarkEnd w:id="29"/>
    </w:p>
    <w:p>
      <w:pPr>
        <w:spacing w:before="0" w:line="259"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Par dérogation aux dispositions de l’article R2132-7 du code de la commande publique, les offres sur support papier seront acceptées.</w:t>
      </w:r>
    </w:p>
    <w:p>
      <w:pPr>
        <w:rPr>
          <w:rFonts w:asciiTheme="minorHAnsi" w:hAnsiTheme="minorHAnsi" w:cstheme="minorHAnsi"/>
        </w:rPr>
      </w:pPr>
      <w:bookmarkStart w:id="30" w:name="_GoBack"/>
      <w:bookmarkEnd w:id="30"/>
    </w:p>
    <w:p>
      <w:pPr>
        <w:keepNext/>
        <w:keepLines/>
        <w:tabs>
          <w:tab w:val="center" w:pos="2594"/>
        </w:tabs>
        <w:spacing w:before="0" w:after="14" w:line="250" w:lineRule="auto"/>
        <w:ind w:left="29"/>
        <w:jc w:val="left"/>
        <w:outlineLvl w:val="2"/>
        <w:rPr>
          <w:rFonts w:asciiTheme="minorHAnsi" w:eastAsia="Arial" w:hAnsiTheme="minorHAnsi" w:cstheme="minorHAnsi"/>
          <w:b/>
          <w:color w:val="000000"/>
          <w:sz w:val="24"/>
          <w:szCs w:val="22"/>
        </w:rPr>
      </w:pPr>
      <w:bookmarkStart w:id="31" w:name="_Toc194310939"/>
      <w:bookmarkStart w:id="32" w:name="_Toc13220"/>
      <w:r>
        <w:rPr>
          <w:rFonts w:asciiTheme="minorHAnsi" w:eastAsia="Arial" w:hAnsiTheme="minorHAnsi" w:cstheme="minorHAnsi"/>
          <w:b/>
          <w:color w:val="000000"/>
          <w:sz w:val="24"/>
          <w:szCs w:val="22"/>
        </w:rPr>
        <w:lastRenderedPageBreak/>
        <w:t>6.2 Transmission des plis dématérialisés</w:t>
      </w:r>
      <w:bookmarkEnd w:id="31"/>
      <w:r>
        <w:rPr>
          <w:rFonts w:asciiTheme="minorHAnsi" w:eastAsia="Arial" w:hAnsiTheme="minorHAnsi" w:cstheme="minorHAnsi"/>
          <w:b/>
          <w:color w:val="000000"/>
          <w:sz w:val="24"/>
          <w:szCs w:val="22"/>
        </w:rPr>
        <w:t xml:space="preserve"> </w:t>
      </w:r>
      <w:bookmarkEnd w:id="32"/>
    </w:p>
    <w:p>
      <w:bookmarkStart w:id="33" w:name="_Toc531262425"/>
      <w:r>
        <w:t xml:space="preserve">Les candidats doivent remettre leur proposition (candidature et offre) via l’adresse courriel suivante : </w:t>
      </w:r>
    </w:p>
    <w:p>
      <w:r>
        <w:rPr>
          <w:b/>
          <w:u w:val="single"/>
        </w:rPr>
        <w:t>drm@ch-bourges.fr</w:t>
      </w:r>
    </w:p>
    <w:p>
      <w:r>
        <w:t xml:space="preserve">Le choix du mode de transmission est exclusif et irréversible. Quel que soit le mode de transmission des propositions, celles-ci devront parvenir </w:t>
      </w:r>
      <w:r>
        <w:rPr>
          <w:b/>
          <w:color w:val="0070C0"/>
        </w:rPr>
        <w:t>au plus tard le 30/04/2025 à 11 heures 00</w:t>
      </w:r>
      <w:r>
        <w:rPr>
          <w:b/>
          <w:color w:val="0070C1"/>
        </w:rPr>
        <w:t>.</w:t>
      </w:r>
    </w:p>
    <w:p>
      <w:r>
        <w:t>L’accès au réseau et le recours à la signature électronique sont aux frais du candidat.</w:t>
      </w:r>
    </w:p>
    <w:p>
      <w:r>
        <w:t>Le dépôt des candidatures et des offres transmises par voie électronique donne lieu à un accusé de réception mentionnant la date, l'heure de réception et le volume d'octets transférés.</w:t>
      </w:r>
    </w:p>
    <w:p>
      <w:r>
        <w:t>Les fichiers doivent contenir la candidature et l’offre.</w:t>
      </w:r>
    </w:p>
    <w:p>
      <w:r>
        <w:t>Les candidats sont invités à tenir compte des aléas de la transmission électronique. Par conséquent, ils doivent prendre leurs précautions afin de s’assurer que la transmission électronique de leurs plis soit complète et entièrement achevée avant la date et l’heure limites de dépôt des offres.</w:t>
      </w:r>
    </w:p>
    <w:p>
      <w:pPr>
        <w:pStyle w:val="Paragraphedeliste"/>
        <w:widowControl/>
        <w:autoSpaceDE/>
        <w:autoSpaceDN/>
        <w:spacing w:before="120"/>
        <w:ind w:left="425"/>
        <w:rPr>
          <w:rFonts w:cs="Calibri"/>
          <w:bCs/>
          <w:color w:val="000000"/>
          <w:sz w:val="28"/>
          <w:szCs w:val="24"/>
          <w:u w:val="single"/>
          <w:lang w:val="fr-FR" w:eastAsia="fr-FR"/>
        </w:rPr>
      </w:pPr>
    </w:p>
    <w:p>
      <w:pPr>
        <w:pStyle w:val="Paragraphedeliste"/>
        <w:widowControl/>
        <w:numPr>
          <w:ilvl w:val="0"/>
          <w:numId w:val="15"/>
        </w:numPr>
        <w:autoSpaceDE/>
        <w:autoSpaceDN/>
        <w:spacing w:before="120"/>
        <w:ind w:left="425" w:hanging="357"/>
        <w:rPr>
          <w:rStyle w:val="Titre1Car"/>
          <w:b w:val="0"/>
          <w:bCs/>
          <w:color w:val="000000"/>
          <w:u w:val="single"/>
          <w:lang w:val="fr-FR" w:eastAsia="fr-FR"/>
        </w:rPr>
      </w:pPr>
      <w:r>
        <w:rPr>
          <w:b/>
          <w:sz w:val="24"/>
          <w:szCs w:val="24"/>
          <w:u w:val="single"/>
          <w:lang w:val="fr-FR"/>
        </w:rPr>
        <w:t>Format des données et des pièces du marché à respecter</w:t>
      </w:r>
    </w:p>
    <w:p>
      <w:pPr>
        <w:rPr>
          <w:rFonts w:eastAsia="MS Mincho"/>
          <w:lang w:eastAsia="ja-JP"/>
        </w:rPr>
      </w:pPr>
      <w:r>
        <w:rPr>
          <w:rFonts w:eastAsia="MS Mincho"/>
          <w:lang w:eastAsia="ja-JP"/>
        </w:rPr>
        <w:t xml:space="preserve">Les documents envoyés devront être compatibles au format : ADOBE READER (PDF) </w:t>
      </w:r>
      <w:r>
        <w:rPr>
          <w:rFonts w:eastAsia="MS Mincho"/>
          <w:u w:val="single"/>
          <w:lang w:eastAsia="ja-JP"/>
        </w:rPr>
        <w:t>et également remis obligatoirement</w:t>
      </w:r>
      <w:r>
        <w:rPr>
          <w:rFonts w:eastAsia="MS Mincho"/>
          <w:lang w:eastAsia="ja-JP"/>
        </w:rPr>
        <w:t xml:space="preserve"> aux formats compatibles WORD ou EXCEL.</w:t>
      </w:r>
    </w:p>
    <w:p>
      <w:pPr>
        <w:rPr>
          <w:rFonts w:eastAsia="MS Mincho"/>
          <w:lang w:eastAsia="ja-JP"/>
        </w:rPr>
      </w:pPr>
    </w:p>
    <w:p>
      <w:pPr>
        <w:pStyle w:val="Paragraphedeliste"/>
        <w:widowControl/>
        <w:numPr>
          <w:ilvl w:val="0"/>
          <w:numId w:val="15"/>
        </w:numPr>
        <w:autoSpaceDE/>
        <w:autoSpaceDN/>
        <w:spacing w:before="120"/>
        <w:ind w:left="425" w:hanging="357"/>
        <w:rPr>
          <w:b/>
          <w:sz w:val="24"/>
          <w:szCs w:val="24"/>
          <w:u w:val="single"/>
          <w:lang w:val="fr-FR"/>
        </w:rPr>
      </w:pPr>
      <w:r>
        <w:rPr>
          <w:b/>
          <w:sz w:val="24"/>
          <w:szCs w:val="24"/>
          <w:u w:val="single"/>
          <w:lang w:val="fr-FR"/>
        </w:rPr>
        <w:t>Signature des documents par les candidats</w:t>
      </w:r>
    </w:p>
    <w:p>
      <w:r>
        <w:t xml:space="preserve">Les candidats n’ont pas l’obligation de signer par voie électronique les documents lors du dépôt de leurs offres. </w:t>
      </w:r>
    </w:p>
    <w:p/>
    <w:p>
      <w:r>
        <w:t xml:space="preserve">Toutefois, si le candidat est déclaré attributaire du marché, il devra signer son offre avec un certificat de signature électronique répondant aux conditions règlementaires en vigueur décrites ci-dessous. </w:t>
      </w:r>
    </w:p>
    <w:p>
      <w:r>
        <w:t xml:space="preserve">Les documents pour lesquels la signature est requise, devront être signés individuellement. </w:t>
      </w:r>
    </w:p>
    <w:p/>
    <w:p>
      <w:r>
        <w:t>Le certificat de signature électronique utilisé doit être établi au nom d’une personne physique habilitée à engager la société et doit être conforme au niveau de sécurité ** du R.G.S. (en cours de validité) ou d’un certificat qualifié, conforme au règlement « </w:t>
      </w:r>
      <w:proofErr w:type="spellStart"/>
      <w:r>
        <w:t>eIDAS</w:t>
      </w:r>
      <w:proofErr w:type="spellEnd"/>
      <w:r>
        <w:t> » du 23 juillet 2014.</w:t>
      </w:r>
    </w:p>
    <w:p/>
    <w:p>
      <w:r>
        <w:t>Les frais d’accès au réseau et de recours à la signature électronique sont à la charge de chaque candidat.</w:t>
      </w:r>
    </w:p>
    <w:p/>
    <w:p>
      <w:r>
        <w:t>Si le candidat utilise un certificat électronique répondant à des normes équivalentes à celles du référentiel Général de Sécurité exigé (niveau **), il devra apporter la preuve de cette équivalence. Il est de la responsabilité des candidats de s’assurer que leurs autorités de certificats et que leur certificat de signature sont bien répertoriées dans la liste des prestataires de certification de l’organisme LSTI (</w:t>
      </w:r>
      <w:hyperlink r:id="rId18" w:history="1">
        <w:r>
          <w:t>http://www.lsti-certification.fr/</w:t>
        </w:r>
      </w:hyperlink>
      <w:r>
        <w:t xml:space="preserve"> ) </w:t>
      </w:r>
    </w:p>
    <w:p/>
    <w:p>
      <w:r>
        <w:t xml:space="preserve">Le signataire est invité à utiliser l’application de signature proposée par le profil d’acheteur. Si toutefois il utilise une autre application, il joint aux documents signés l’indication de l’application utilisée et un lien vers le portail ou l’application de vérification de la signature. </w:t>
      </w:r>
    </w:p>
    <w:p/>
    <w:p>
      <w:r>
        <w:t>NOTA : Il est rappelé aux candidats qu’il est indispensable de signer chacun des documents et que la signature d’un zip n’est pas valable. De même, une signature manuscrite scannée n’a pas de valeur et ne peut remplacer la signature électronique.</w:t>
      </w:r>
    </w:p>
    <w:p>
      <w:r>
        <w:t>Le soumissionnaire devra accepter l'horodatage retenu par la plateforme.</w:t>
      </w:r>
    </w:p>
    <w:p>
      <w:pPr>
        <w:pStyle w:val="Paragraphedeliste"/>
        <w:widowControl/>
        <w:numPr>
          <w:ilvl w:val="0"/>
          <w:numId w:val="15"/>
        </w:numPr>
        <w:autoSpaceDE/>
        <w:autoSpaceDN/>
        <w:spacing w:before="120"/>
        <w:ind w:left="425" w:hanging="357"/>
        <w:rPr>
          <w:b/>
          <w:sz w:val="24"/>
          <w:szCs w:val="24"/>
          <w:u w:val="single"/>
          <w:lang w:val="fr-FR"/>
        </w:rPr>
      </w:pPr>
      <w:r>
        <w:rPr>
          <w:b/>
          <w:sz w:val="24"/>
          <w:szCs w:val="24"/>
          <w:u w:val="single"/>
          <w:lang w:val="fr-FR"/>
        </w:rPr>
        <w:t>Copie de sauvegarde</w:t>
      </w:r>
    </w:p>
    <w:p>
      <w:pPr>
        <w:spacing w:before="120"/>
        <w:rPr>
          <w:b/>
        </w:rPr>
      </w:pPr>
      <w:r>
        <w:lastRenderedPageBreak/>
        <w:t xml:space="preserve">Conformément à l’arrêté du 27 juillet 2018 fixant les modalités de mise à disposition des documents de la consultation et de la copie de sauvegarde, les candidats font parvenir une </w:t>
      </w:r>
      <w:r>
        <w:rPr>
          <w:b/>
        </w:rPr>
        <w:t>copie de sauvegarde sur support physique électronique (clé USB).</w:t>
      </w:r>
    </w:p>
    <w:p>
      <w:pPr>
        <w:spacing w:before="120"/>
      </w:pPr>
      <w:r>
        <w:t>La transmission de cette copie doit être faite sous pli scellé avec la mention lisible « COPIE DE SAUVEGARDE » dans les délais impartis pour la remise des candidatures et des offres, à l’adresse suivante :</w:t>
      </w:r>
    </w:p>
    <w:p>
      <w:pPr>
        <w:spacing w:before="120"/>
      </w:pPr>
    </w:p>
    <w:p>
      <w:pPr>
        <w:pBdr>
          <w:top w:val="single" w:sz="4" w:space="1" w:color="auto"/>
          <w:left w:val="single" w:sz="4" w:space="4" w:color="auto"/>
          <w:bottom w:val="single" w:sz="4" w:space="1" w:color="auto"/>
          <w:right w:val="single" w:sz="4" w:space="4" w:color="auto"/>
        </w:pBdr>
        <w:jc w:val="center"/>
        <w:rPr>
          <w:rFonts w:eastAsia="MS Mincho" w:cs="Calibri"/>
          <w:b/>
          <w:lang w:eastAsia="ja-JP"/>
        </w:rPr>
      </w:pPr>
      <w:r>
        <w:rPr>
          <w:rFonts w:eastAsia="MS Mincho" w:cs="Calibri"/>
          <w:b/>
          <w:lang w:eastAsia="ja-JP"/>
        </w:rPr>
        <w:t>CENTRE HOSPITALIER JACQUES COEUR</w:t>
      </w:r>
    </w:p>
    <w:p>
      <w:pPr>
        <w:pBdr>
          <w:top w:val="single" w:sz="4" w:space="1" w:color="auto"/>
          <w:left w:val="single" w:sz="4" w:space="4" w:color="auto"/>
          <w:bottom w:val="single" w:sz="4" w:space="1" w:color="auto"/>
          <w:right w:val="single" w:sz="4" w:space="4" w:color="auto"/>
        </w:pBdr>
        <w:jc w:val="center"/>
        <w:rPr>
          <w:b/>
          <w:lang w:eastAsia="ar-SA"/>
        </w:rPr>
      </w:pPr>
      <w:r>
        <w:rPr>
          <w:rFonts w:eastAsia="MS Mincho"/>
          <w:b/>
          <w:lang w:eastAsia="ja-JP"/>
        </w:rPr>
        <w:t>Au secrétariat DARM</w:t>
      </w:r>
      <w:r>
        <w:rPr>
          <w:b/>
          <w:lang w:eastAsia="ar-SA"/>
        </w:rPr>
        <w:t xml:space="preserve"> </w:t>
      </w:r>
    </w:p>
    <w:p>
      <w:pPr>
        <w:pBdr>
          <w:top w:val="single" w:sz="4" w:space="1" w:color="auto"/>
          <w:left w:val="single" w:sz="4" w:space="4" w:color="auto"/>
          <w:bottom w:val="single" w:sz="4" w:space="1" w:color="auto"/>
          <w:right w:val="single" w:sz="4" w:space="4" w:color="auto"/>
        </w:pBdr>
        <w:jc w:val="center"/>
        <w:rPr>
          <w:lang w:eastAsia="ar-SA"/>
        </w:rPr>
      </w:pPr>
      <w:r>
        <w:rPr>
          <w:lang w:eastAsia="ar-SA"/>
        </w:rPr>
        <w:t>145, Avenue François Mitterrand</w:t>
      </w:r>
    </w:p>
    <w:p>
      <w:pPr>
        <w:pBdr>
          <w:top w:val="single" w:sz="4" w:space="1" w:color="auto"/>
          <w:left w:val="single" w:sz="4" w:space="4" w:color="auto"/>
          <w:bottom w:val="single" w:sz="4" w:space="1" w:color="auto"/>
          <w:right w:val="single" w:sz="4" w:space="4" w:color="auto"/>
        </w:pBdr>
        <w:jc w:val="center"/>
        <w:rPr>
          <w:lang w:eastAsia="ar-SA"/>
        </w:rPr>
      </w:pPr>
      <w:r>
        <w:rPr>
          <w:lang w:eastAsia="ar-SA"/>
        </w:rPr>
        <w:t xml:space="preserve">18000 BOURGES </w:t>
      </w:r>
    </w:p>
    <w:p>
      <w:pPr>
        <w:spacing w:before="120"/>
      </w:pPr>
      <w:r>
        <w:t>L’enveloppe comprenant le support électronique doit porter impérativement, et de manière visible, les mentions suivantes :</w:t>
      </w:r>
    </w:p>
    <w:p>
      <w:pPr>
        <w:pBdr>
          <w:top w:val="single" w:sz="4" w:space="1" w:color="auto"/>
          <w:left w:val="single" w:sz="4" w:space="4" w:color="auto"/>
          <w:bottom w:val="single" w:sz="4" w:space="1" w:color="auto"/>
          <w:right w:val="single" w:sz="4" w:space="4" w:color="auto"/>
        </w:pBdr>
        <w:jc w:val="center"/>
        <w:rPr>
          <w:b/>
          <w:iCs/>
        </w:rPr>
      </w:pPr>
      <w:r>
        <w:rPr>
          <w:b/>
          <w:iCs/>
        </w:rPr>
        <w:t>Nom du candidat :</w:t>
      </w:r>
    </w:p>
    <w:p>
      <w:pPr>
        <w:pBdr>
          <w:top w:val="single" w:sz="4" w:space="1" w:color="auto"/>
          <w:left w:val="single" w:sz="4" w:space="4" w:color="auto"/>
          <w:bottom w:val="single" w:sz="4" w:space="1" w:color="auto"/>
          <w:right w:val="single" w:sz="4" w:space="4" w:color="auto"/>
        </w:pBdr>
        <w:jc w:val="center"/>
        <w:rPr>
          <w:b/>
          <w:iCs/>
        </w:rPr>
      </w:pPr>
      <w:r>
        <w:rPr>
          <w:b/>
          <w:iCs/>
        </w:rPr>
        <w:t>25GHT44 - NE PAS OUVRIR – « Copie de sauvegarde » -</w:t>
      </w:r>
      <w:r>
        <w:t xml:space="preserve"> </w:t>
      </w:r>
      <w:r>
        <w:rPr>
          <w:b/>
          <w:iCs/>
        </w:rPr>
        <w:t xml:space="preserve">Convention d’occupation temporaire du domaine public pour l’exploitation de Food-trucks sur deux sites du Centre Hospitalier Jacques Cœur : </w:t>
      </w:r>
    </w:p>
    <w:p>
      <w:pPr>
        <w:pBdr>
          <w:top w:val="single" w:sz="4" w:space="1" w:color="auto"/>
          <w:left w:val="single" w:sz="4" w:space="4" w:color="auto"/>
          <w:bottom w:val="single" w:sz="4" w:space="1" w:color="auto"/>
          <w:right w:val="single" w:sz="4" w:space="4" w:color="auto"/>
        </w:pBdr>
        <w:jc w:val="center"/>
        <w:rPr>
          <w:b/>
          <w:iCs/>
        </w:rPr>
      </w:pPr>
      <w:r>
        <w:rPr>
          <w:b/>
          <w:iCs/>
        </w:rPr>
        <w:t xml:space="preserve">Site du Château des </w:t>
      </w:r>
      <w:proofErr w:type="spellStart"/>
      <w:r>
        <w:rPr>
          <w:b/>
          <w:iCs/>
        </w:rPr>
        <w:t>Gadeaux</w:t>
      </w:r>
      <w:proofErr w:type="spellEnd"/>
    </w:p>
    <w:p>
      <w:pPr>
        <w:pBdr>
          <w:top w:val="single" w:sz="4" w:space="1" w:color="auto"/>
          <w:left w:val="single" w:sz="4" w:space="4" w:color="auto"/>
          <w:bottom w:val="single" w:sz="4" w:space="1" w:color="auto"/>
          <w:right w:val="single" w:sz="4" w:space="4" w:color="auto"/>
        </w:pBdr>
        <w:jc w:val="center"/>
        <w:rPr>
          <w:b/>
          <w:iCs/>
        </w:rPr>
      </w:pPr>
      <w:r>
        <w:rPr>
          <w:b/>
          <w:iCs/>
        </w:rPr>
        <w:t xml:space="preserve"> - Cérémonie de remise des médailles - »</w:t>
      </w:r>
    </w:p>
    <w:p>
      <w:pPr>
        <w:rPr>
          <w:rFonts w:eastAsia="MS Mincho"/>
          <w:lang w:eastAsia="ja-JP"/>
        </w:rPr>
      </w:pPr>
    </w:p>
    <w:p>
      <w:pPr>
        <w:rPr>
          <w:rFonts w:eastAsia="MS Mincho"/>
          <w:lang w:eastAsia="ja-JP"/>
        </w:rPr>
      </w:pPr>
      <w:r>
        <w:rPr>
          <w:rFonts w:eastAsia="MS Mincho"/>
          <w:lang w:eastAsia="ja-JP"/>
        </w:rPr>
        <w:t>Tout document contenant un virus informatique fera l'objet d'un archivage de sécurité et sera réputé n'avoir jamais été reçu. Le candidat concerné en sera informé. Dans ces conditions il est conseillé aux candidats de soumettre leurs documents à un anti-virus avant envoi.</w:t>
      </w:r>
    </w:p>
    <w:p>
      <w:pPr>
        <w:rPr>
          <w:rFonts w:eastAsia="MS Mincho"/>
          <w:lang w:eastAsia="ja-JP"/>
        </w:rPr>
      </w:pPr>
      <w:r>
        <w:rPr>
          <w:rFonts w:eastAsia="MS Mincho"/>
          <w:lang w:eastAsia="ja-JP"/>
        </w:rPr>
        <w:t>Cette copie de sauvegarde ne peut être ouverte que dans les cas suivants :</w:t>
      </w:r>
    </w:p>
    <w:p>
      <w:pPr>
        <w:pStyle w:val="Paragraphedeliste"/>
        <w:widowControl/>
        <w:numPr>
          <w:ilvl w:val="1"/>
          <w:numId w:val="5"/>
        </w:numPr>
        <w:autoSpaceDE/>
        <w:autoSpaceDN/>
        <w:ind w:left="426"/>
        <w:rPr>
          <w:lang w:val="fr-FR"/>
        </w:rPr>
      </w:pPr>
      <w:r>
        <w:rPr>
          <w:lang w:val="fr-FR"/>
        </w:rPr>
        <w:t>Lorsqu'un programme informatique malveillant est détecté dans les candidatures et les offres transmis par voie électronique. La trace de malveillance est conservée.</w:t>
      </w:r>
    </w:p>
    <w:p>
      <w:pPr>
        <w:pStyle w:val="Paragraphedeliste"/>
        <w:widowControl/>
        <w:numPr>
          <w:ilvl w:val="1"/>
          <w:numId w:val="5"/>
        </w:numPr>
        <w:autoSpaceDE/>
        <w:autoSpaceDN/>
        <w:ind w:left="426"/>
        <w:rPr>
          <w:lang w:val="fr-FR"/>
        </w:rPr>
      </w:pPr>
      <w:r>
        <w:rPr>
          <w:lang w:val="fr-FR"/>
        </w:rPr>
        <w:t>Lorsqu'une candidature ou une offre électronique est reçue de façon incomplète, hors délais ou n’a pas pu être ouverte, sous réserve que la transmission de la candidature ou de l’offre électronique ait commencé avant la clôture de la remise des candidatures ou des offres.</w:t>
      </w:r>
    </w:p>
    <w:p>
      <w:pPr>
        <w:rPr>
          <w:rFonts w:eastAsia="MS Mincho"/>
          <w:lang w:eastAsia="ja-JP"/>
        </w:rPr>
      </w:pPr>
      <w:r>
        <w:rPr>
          <w:rFonts w:eastAsia="MS Mincho"/>
          <w:lang w:eastAsia="ja-JP"/>
        </w:rPr>
        <w:t>Lorsqu’un programme informatique malveillant est détecté dans la copie de sauvegarde, celle-ci est écartée par l’acheteur.</w:t>
      </w:r>
    </w:p>
    <w:p>
      <w:pPr>
        <w:rPr>
          <w:rFonts w:eastAsia="MS Mincho"/>
          <w:lang w:eastAsia="ja-JP"/>
        </w:rPr>
      </w:pPr>
      <w:r>
        <w:rPr>
          <w:rFonts w:eastAsia="MS Mincho"/>
          <w:lang w:eastAsia="ja-JP"/>
        </w:rPr>
        <w:t>Lorsque la copie de sauvegarde est ouverte, elle est conservée conformément aux dispositions des articles R. 2184-12 à R. 2184-13 du décret n° 2018-1075 du 3 décembre 2018 portant partie réglementaire du code de la commande publique. Lorsque la copie de sauvegarde n’est pas ouverte ou a été écartée pour programme malveillant, elle est détruite.</w:t>
      </w:r>
    </w:p>
    <w:p>
      <w:pPr>
        <w:rPr>
          <w:rFonts w:eastAsia="MS Mincho"/>
          <w:b/>
          <w:lang w:eastAsia="ja-JP"/>
        </w:rPr>
      </w:pPr>
      <w:r>
        <w:rPr>
          <w:rFonts w:eastAsia="MS Mincho"/>
          <w:b/>
          <w:lang w:eastAsia="ja-JP"/>
        </w:rPr>
        <w:t>La transmission d’une copie de sauvegarde est une possibilité offerte aux candidats. Elle n’est en aucun cas obligatoire.</w:t>
      </w:r>
    </w:p>
    <w:p>
      <w:pPr>
        <w:rPr>
          <w:rFonts w:eastAsia="MS Mincho"/>
          <w:b/>
          <w:lang w:eastAsia="ja-JP"/>
        </w:rPr>
      </w:pPr>
    </w:p>
    <w:p>
      <w:pPr>
        <w:pStyle w:val="Paragraphedeliste"/>
        <w:widowControl/>
        <w:numPr>
          <w:ilvl w:val="0"/>
          <w:numId w:val="15"/>
        </w:numPr>
        <w:autoSpaceDE/>
        <w:autoSpaceDN/>
        <w:spacing w:before="120"/>
        <w:ind w:left="425" w:hanging="357"/>
        <w:rPr>
          <w:b/>
          <w:sz w:val="24"/>
          <w:szCs w:val="24"/>
          <w:u w:val="single"/>
          <w:lang w:val="fr-FR"/>
        </w:rPr>
      </w:pPr>
      <w:bookmarkStart w:id="34" w:name="_Toc532550645"/>
      <w:r>
        <w:rPr>
          <w:b/>
          <w:sz w:val="24"/>
          <w:szCs w:val="24"/>
          <w:u w:val="single"/>
          <w:lang w:val="fr-FR"/>
        </w:rPr>
        <w:t>Forme de la signature</w:t>
      </w:r>
      <w:bookmarkEnd w:id="34"/>
    </w:p>
    <w:p>
      <w:pPr>
        <w:spacing w:before="120"/>
      </w:pPr>
      <w:r>
        <w:t>Conformément à l'arrêté du 12 avril 2018, les candidatures et les actes d’engagement, transmis par voie électronique ou envoyés sur support physique électronique (pour la copie de sauvegarde), sont signés par l’opérateur économique au moyen d’un certificat de signature électronique qualifié, qui garantit l’identification du signataire.</w:t>
      </w:r>
    </w:p>
    <w:p>
      <w:pPr>
        <w:spacing w:before="120"/>
      </w:pPr>
      <w:r>
        <w:t>Les certificats de signature utilisées pour signer électroniquement doivent être conformes au règlement européen « </w:t>
      </w:r>
      <w:proofErr w:type="spellStart"/>
      <w:r>
        <w:t>eIDAS</w:t>
      </w:r>
      <w:proofErr w:type="spellEnd"/>
      <w:r>
        <w:t> » du 23 juillet 2014, délivré par une autorité de certification.</w:t>
      </w:r>
    </w:p>
    <w:p>
      <w:pPr>
        <w:spacing w:before="120"/>
      </w:pPr>
      <w:r>
        <w:t>En cas de copie de sauvegarde sur support papier, les documents figurant sur ce support doivent être signés en original.</w:t>
      </w:r>
    </w:p>
    <w:p>
      <w:pPr>
        <w:pStyle w:val="Paragraphedeliste"/>
        <w:widowControl/>
        <w:numPr>
          <w:ilvl w:val="0"/>
          <w:numId w:val="15"/>
        </w:numPr>
        <w:autoSpaceDE/>
        <w:autoSpaceDN/>
        <w:spacing w:before="120"/>
        <w:ind w:left="425" w:hanging="357"/>
        <w:rPr>
          <w:b/>
          <w:sz w:val="24"/>
          <w:szCs w:val="24"/>
          <w:u w:val="single"/>
          <w:lang w:val="fr-FR"/>
        </w:rPr>
      </w:pPr>
      <w:bookmarkStart w:id="35" w:name="_Toc532550646"/>
      <w:r>
        <w:rPr>
          <w:b/>
          <w:sz w:val="24"/>
          <w:szCs w:val="24"/>
          <w:u w:val="single"/>
          <w:lang w:val="fr-FR"/>
        </w:rPr>
        <w:t>Signataires</w:t>
      </w:r>
      <w:bookmarkEnd w:id="35"/>
    </w:p>
    <w:p>
      <w:pPr>
        <w:rPr>
          <w:rFonts w:eastAsia="MS Mincho" w:cs="Calibri"/>
          <w:color w:val="000000"/>
          <w:szCs w:val="22"/>
          <w:lang w:eastAsia="ja-JP"/>
        </w:rPr>
      </w:pPr>
      <w:r>
        <w:rPr>
          <w:rFonts w:eastAsia="MS Mincho" w:cs="Calibri"/>
          <w:color w:val="000000"/>
          <w:szCs w:val="22"/>
          <w:lang w:eastAsia="ja-JP"/>
        </w:rPr>
        <w:lastRenderedPageBreak/>
        <w:t>Pour tout document pour lequel une signature est exigée, cette dernière doit émaner d’une personne habilitée à engager le candidat:</w:t>
      </w:r>
    </w:p>
    <w:p>
      <w:pPr>
        <w:pStyle w:val="BodyText21"/>
        <w:numPr>
          <w:ilvl w:val="0"/>
          <w:numId w:val="14"/>
        </w:numPr>
        <w:spacing w:before="0" w:after="0"/>
      </w:pPr>
      <w:r>
        <w:t>Le représentant légal du candidat,</w:t>
      </w:r>
    </w:p>
    <w:p>
      <w:pPr>
        <w:pStyle w:val="BodyText21"/>
        <w:numPr>
          <w:ilvl w:val="0"/>
          <w:numId w:val="14"/>
        </w:numPr>
        <w:spacing w:before="0" w:after="0"/>
      </w:pPr>
      <w:r>
        <w:t>Toute personne bénéficiant d’une délégation de pouvoir ou de signature établie par le représentant légal du candidat.</w:t>
      </w:r>
    </w:p>
    <w:p>
      <w:pPr>
        <w:pStyle w:val="Paragraphedeliste"/>
        <w:widowControl/>
        <w:numPr>
          <w:ilvl w:val="0"/>
          <w:numId w:val="15"/>
        </w:numPr>
        <w:autoSpaceDE/>
        <w:autoSpaceDN/>
        <w:spacing w:before="120"/>
        <w:ind w:left="425" w:hanging="357"/>
        <w:rPr>
          <w:b/>
          <w:sz w:val="24"/>
          <w:szCs w:val="24"/>
          <w:u w:val="single"/>
          <w:lang w:val="fr-FR"/>
        </w:rPr>
      </w:pPr>
      <w:bookmarkStart w:id="36" w:name="_Toc532550647"/>
      <w:r>
        <w:rPr>
          <w:b/>
          <w:sz w:val="24"/>
          <w:szCs w:val="24"/>
          <w:u w:val="single"/>
          <w:lang w:val="fr-FR"/>
        </w:rPr>
        <w:t>Cas des candidats en groupement d’opérateurs économiques</w:t>
      </w:r>
      <w:bookmarkEnd w:id="36"/>
    </w:p>
    <w:p>
      <w:pPr>
        <w:rPr>
          <w:rFonts w:eastAsia="MS Mincho"/>
          <w:lang w:eastAsia="ja-JP"/>
        </w:rPr>
      </w:pPr>
      <w:r>
        <w:rPr>
          <w:rFonts w:eastAsia="MS Mincho"/>
          <w:lang w:eastAsia="ja-JP"/>
        </w:rPr>
        <w:t>Si les cotraitants n’ont pas habilité le mandataire à les engager contractuellement, chaque membre du groupement doit signer les documents dont le présent règlement impose la signature au moyen d’un certificat de signature électronique.</w:t>
      </w:r>
    </w:p>
    <w:p>
      <w:pPr>
        <w:rPr>
          <w:rFonts w:eastAsia="MS Mincho" w:cs="Arial"/>
          <w:bCs/>
          <w:lang w:eastAsia="ja-JP"/>
        </w:rPr>
      </w:pPr>
      <w:r>
        <w:rPr>
          <w:rFonts w:eastAsia="MS Mincho" w:cs="Arial"/>
          <w:b/>
          <w:bCs/>
          <w:u w:val="single"/>
          <w:lang w:eastAsia="ja-JP"/>
        </w:rPr>
        <w:t>Attention </w:t>
      </w:r>
      <w:r>
        <w:rPr>
          <w:rFonts w:eastAsia="MS Mincho" w:cs="Arial"/>
          <w:b/>
          <w:bCs/>
          <w:lang w:eastAsia="ja-JP"/>
        </w:rPr>
        <w:t>:</w:t>
      </w:r>
      <w:r>
        <w:rPr>
          <w:rFonts w:eastAsia="MS Mincho" w:cs="Arial"/>
          <w:bCs/>
          <w:lang w:eastAsia="ja-JP"/>
        </w:rPr>
        <w:t xml:space="preserve"> En cas de non réception des spécimens demandés pour les lots énoncés au catalogue des besoins, l’offre du candidat sera jugée irrecevable et ne sera pas analysée.</w:t>
      </w:r>
    </w:p>
    <w:bookmarkEnd w:id="33"/>
    <w:p>
      <w:r>
        <w:t>En cas d’offres équivalentes, le candidat ayant obtenu la meilleure note dans le critère prépondérant sera retenu.</w:t>
      </w:r>
    </w:p>
    <w:p>
      <w:pPr>
        <w:pStyle w:val="Titre1"/>
      </w:pPr>
      <w:bookmarkStart w:id="37" w:name="_Toc531262431"/>
      <w:r>
        <w:t> </w:t>
      </w:r>
      <w:bookmarkStart w:id="38" w:name="_Toc16165483"/>
      <w:bookmarkStart w:id="39" w:name="_Toc194310940"/>
      <w:r>
        <w:t>RENSEIGNEMENTS COMPLEMENTAIRES</w:t>
      </w:r>
      <w:bookmarkEnd w:id="37"/>
      <w:bookmarkEnd w:id="38"/>
      <w:bookmarkEnd w:id="39"/>
    </w:p>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77"/>
      </w:tblGrid>
      <w:tr>
        <w:trPr>
          <w:trHeight w:val="415"/>
          <w:tblHeader/>
        </w:trPr>
        <w:tc>
          <w:tcPr>
            <w:tcW w:w="5070" w:type="dxa"/>
            <w:shd w:val="clear" w:color="auto" w:fill="auto"/>
            <w:vAlign w:val="center"/>
          </w:tcPr>
          <w:p>
            <w:pPr>
              <w:jc w:val="center"/>
            </w:pPr>
            <w:r>
              <w:rPr>
                <w:b/>
              </w:rPr>
              <w:t>Renseignements techniques</w:t>
            </w:r>
          </w:p>
        </w:tc>
        <w:tc>
          <w:tcPr>
            <w:tcW w:w="4677" w:type="dxa"/>
            <w:shd w:val="clear" w:color="auto" w:fill="auto"/>
            <w:vAlign w:val="center"/>
          </w:tcPr>
          <w:p>
            <w:pPr>
              <w:jc w:val="center"/>
            </w:pPr>
            <w:r>
              <w:rPr>
                <w:b/>
              </w:rPr>
              <w:t>Renseignements administratifs</w:t>
            </w:r>
          </w:p>
        </w:tc>
      </w:tr>
      <w:tr>
        <w:trPr>
          <w:trHeight w:val="415"/>
        </w:trPr>
        <w:tc>
          <w:tcPr>
            <w:tcW w:w="5070" w:type="dxa"/>
            <w:shd w:val="clear" w:color="auto" w:fill="auto"/>
            <w:vAlign w:val="center"/>
          </w:tcPr>
          <w:p>
            <w:pPr>
              <w:jc w:val="left"/>
            </w:pPr>
          </w:p>
          <w:p>
            <w:pPr>
              <w:jc w:val="left"/>
            </w:pPr>
            <w:r>
              <w:t>Secrétariat DARM</w:t>
            </w:r>
          </w:p>
          <w:p>
            <w:pPr>
              <w:jc w:val="left"/>
            </w:pPr>
            <w:r>
              <w:t>CH Jacques Cœur de Bourges</w:t>
            </w:r>
          </w:p>
          <w:p>
            <w:pPr>
              <w:jc w:val="left"/>
            </w:pPr>
            <w:r>
              <w:sym w:font="Wingdings 2" w:char="F027"/>
            </w:r>
            <w:r>
              <w:t> : 02 48 48 50 59</w:t>
            </w:r>
          </w:p>
          <w:p>
            <w:pPr>
              <w:jc w:val="left"/>
            </w:pPr>
            <w:r>
              <w:sym w:font="Wingdings" w:char="F02A"/>
            </w:r>
            <w:r>
              <w:t xml:space="preserve"> : </w:t>
            </w:r>
            <w:hyperlink r:id="rId19" w:history="1">
              <w:r>
                <w:rPr>
                  <w:rStyle w:val="Lienhypertexte"/>
                </w:rPr>
                <w:t>drm@ch-bourges.fr</w:t>
              </w:r>
            </w:hyperlink>
            <w:r>
              <w:t xml:space="preserve"> </w:t>
            </w:r>
          </w:p>
          <w:p>
            <w:pPr>
              <w:jc w:val="left"/>
            </w:pPr>
          </w:p>
        </w:tc>
        <w:tc>
          <w:tcPr>
            <w:tcW w:w="4677" w:type="dxa"/>
            <w:shd w:val="clear" w:color="auto" w:fill="auto"/>
            <w:vAlign w:val="center"/>
          </w:tcPr>
          <w:p>
            <w:pPr>
              <w:jc w:val="left"/>
            </w:pPr>
            <w:r>
              <w:t>M. Clément VO-DINH</w:t>
            </w:r>
          </w:p>
          <w:p>
            <w:pPr>
              <w:jc w:val="left"/>
            </w:pPr>
            <w:r>
              <w:t>CH Jacques Cœur de Bourges</w:t>
            </w:r>
          </w:p>
          <w:p>
            <w:pPr>
              <w:jc w:val="left"/>
            </w:pPr>
            <w:r>
              <w:sym w:font="Wingdings 2" w:char="F027"/>
            </w:r>
            <w:r>
              <w:t> : 02 48 48 48 58</w:t>
            </w:r>
          </w:p>
          <w:p>
            <w:pPr>
              <w:jc w:val="left"/>
            </w:pPr>
            <w:r>
              <w:sym w:font="Wingdings" w:char="F02A"/>
            </w:r>
            <w:r>
              <w:t xml:space="preserve"> :  </w:t>
            </w:r>
            <w:hyperlink r:id="rId20" w:history="1">
              <w:r>
                <w:rPr>
                  <w:rStyle w:val="Lienhypertexte"/>
                </w:rPr>
                <w:t>clement.vo-dinh@ch-bourges.fr</w:t>
              </w:r>
            </w:hyperlink>
            <w:r>
              <w:t xml:space="preserve"> </w:t>
            </w:r>
          </w:p>
        </w:tc>
      </w:tr>
    </w:tbl>
    <w:p/>
    <w:p/>
    <w:sectPr>
      <w:footerReference w:type="even" r:id="rId21"/>
      <w:footerReference w:type="default" r:id="rId2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dale Sans UI">
    <w:altName w:val="Arial Unicode MS"/>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rPr>
        <w:rFonts w:asciiTheme="majorHAnsi" w:eastAsiaTheme="majorEastAsia" w:hAnsiTheme="majorHAnsi" w:cstheme="majorBidi"/>
        <w:b/>
        <w:szCs w:val="20"/>
        <w:highlight w:val="yellow"/>
      </w:rPr>
    </w:pPr>
    <w:r>
      <w:rPr>
        <w:rFonts w:eastAsiaTheme="majorEastAsia" w:cs="Calibri"/>
        <w:szCs w:val="20"/>
        <w:lang w:val="fr-FR"/>
      </w:rPr>
      <w:t>RC 25GHT44 - E</w:t>
    </w:r>
    <w:proofErr w:type="spellStart"/>
    <w:r>
      <w:rPr>
        <w:rFonts w:eastAsiaTheme="majorEastAsia" w:cs="Calibri"/>
        <w:szCs w:val="20"/>
      </w:rPr>
      <w:t>xploitation</w:t>
    </w:r>
    <w:proofErr w:type="spellEnd"/>
    <w:r>
      <w:rPr>
        <w:rFonts w:eastAsiaTheme="majorEastAsia" w:cs="Calibri"/>
        <w:szCs w:val="20"/>
      </w:rPr>
      <w:t xml:space="preserve"> de </w:t>
    </w:r>
    <w:r>
      <w:rPr>
        <w:rFonts w:eastAsiaTheme="majorEastAsia" w:cs="Calibri"/>
        <w:szCs w:val="20"/>
        <w:lang w:val="fr-FR"/>
      </w:rPr>
      <w:t>F</w:t>
    </w:r>
    <w:proofErr w:type="spellStart"/>
    <w:r>
      <w:rPr>
        <w:rFonts w:eastAsiaTheme="majorEastAsia" w:cs="Calibri"/>
        <w:szCs w:val="20"/>
      </w:rPr>
      <w:t>ood</w:t>
    </w:r>
    <w:proofErr w:type="spellEnd"/>
    <w:r>
      <w:rPr>
        <w:rFonts w:eastAsiaTheme="majorEastAsia" w:cs="Calibri"/>
        <w:szCs w:val="20"/>
      </w:rPr>
      <w:t>-truck</w:t>
    </w:r>
    <w:r>
      <w:rPr>
        <w:rFonts w:eastAsiaTheme="majorEastAsia" w:cs="Calibri"/>
        <w:szCs w:val="20"/>
        <w:lang w:val="fr-FR"/>
      </w:rPr>
      <w:t>s</w:t>
    </w:r>
    <w:r>
      <w:rPr>
        <w:rFonts w:eastAsiaTheme="majorEastAsia" w:cs="Calibri"/>
        <w:szCs w:val="20"/>
      </w:rPr>
      <w:t xml:space="preserve"> sur </w:t>
    </w:r>
    <w:r>
      <w:rPr>
        <w:rFonts w:eastAsiaTheme="majorEastAsia" w:cs="Calibri"/>
        <w:szCs w:val="20"/>
        <w:lang w:val="fr-FR"/>
      </w:rPr>
      <w:t>un</w:t>
    </w:r>
    <w:r>
      <w:rPr>
        <w:rFonts w:eastAsiaTheme="majorEastAsia" w:cs="Calibri"/>
        <w:szCs w:val="20"/>
      </w:rPr>
      <w:t xml:space="preserve"> site du Centre Hospitalier Jacques Cœur</w:t>
    </w:r>
    <w:r>
      <w:rPr>
        <w:rFonts w:eastAsiaTheme="majorEastAsia" w:cs="Calibri"/>
        <w:szCs w:val="20"/>
      </w:rPr>
      <w:ptab w:relativeTo="margin" w:alignment="right" w:leader="none"/>
    </w:r>
    <w:r>
      <w:rPr>
        <w:rFonts w:eastAsiaTheme="majorEastAsia" w:cs="Calibri"/>
        <w:szCs w:val="20"/>
        <w:lang w:val="fr-FR"/>
      </w:rPr>
      <w:t>Page</w:t>
    </w:r>
    <w:r>
      <w:rPr>
        <w:rFonts w:asciiTheme="majorHAnsi" w:eastAsiaTheme="majorEastAsia" w:hAnsiTheme="majorHAnsi" w:cstheme="majorBidi"/>
        <w:sz w:val="24"/>
        <w:lang w:val="fr-FR"/>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Pr>
        <w:rFonts w:asciiTheme="majorHAnsi" w:eastAsiaTheme="majorEastAsia" w:hAnsiTheme="majorHAnsi" w:cstheme="majorBidi"/>
        <w:noProof/>
        <w:lang w:val="fr-FR"/>
      </w:rPr>
      <w:t>8</w:t>
    </w:r>
    <w:r>
      <w:rPr>
        <w:rFonts w:asciiTheme="majorHAnsi" w:eastAsiaTheme="majorEastAsia" w:hAnsiTheme="majorHAnsi" w:cstheme="majorBidi"/>
      </w:rPr>
      <w:fldChar w:fldCharType="end"/>
    </w:r>
    <w:r>
      <w:rPr>
        <w:noProof/>
        <w:lang w:val="fr-FR" w:eastAsia="fr-FR"/>
      </w:rPr>
      <mc:AlternateContent>
        <mc:Choice Requires="wpg">
          <w:drawing>
            <wp:anchor distT="0" distB="0" distL="114300" distR="114300" simplePos="0" relativeHeight="251656192" behindDoc="0" locked="0" layoutInCell="0" allowOverlap="1">
              <wp:simplePos x="0" y="0"/>
              <wp:positionH relativeFrom="page">
                <wp:align>center</wp:align>
              </wp:positionH>
              <wp:positionV relativeFrom="page">
                <wp:align>bottom</wp:align>
              </wp:positionV>
              <wp:extent cx="7756989" cy="822960"/>
              <wp:effectExtent l="0" t="0" r="19050" b="635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20882B" id="Groupe 441" o:spid="_x0000_s1026" style="position:absolute;margin-left:0;margin-top:0;width:610.8pt;height:64.8pt;flip:y;z-index:251656192;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6ilwMAAKA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BdRh6ilwMAAKA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Pr>
        <w:noProof/>
        <w:lang w:val="fr-FR" w:eastAsia="fr-FR"/>
      </w:rPr>
      <mc:AlternateContent>
        <mc:Choice Requires="wps">
          <w:drawing>
            <wp:anchor distT="0" distB="0" distL="114300" distR="114300" simplePos="0" relativeHeight="251660288" behindDoc="0" locked="0" layoutInCell="1" allowOverlap="1">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1E7894" id="Rectangle 444"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4472c4 [3208]" strokecolor="#5b9bd5 [3204]">
              <w10:wrap anchorx="margin" anchory="page"/>
            </v:rect>
          </w:pict>
        </mc:Fallback>
      </mc:AlternateContent>
    </w:r>
    <w:r>
      <w:rPr>
        <w:noProof/>
        <w:lang w:val="fr-FR" w:eastAsia="fr-FR"/>
      </w:rPr>
      <mc:AlternateContent>
        <mc:Choice Requires="wps">
          <w:drawing>
            <wp:anchor distT="0" distB="0" distL="114300" distR="114300" simplePos="0" relativeHeight="251658240" behindDoc="0" locked="0" layoutInCell="1" allowOverlap="1">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1B9AE6" id="Rectangle 445" o:spid="_x0000_s1026" style="position:absolute;margin-left:0;margin-top:0;width:7.2pt;height:64.8pt;z-index:25165824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4472c4 [3208]" strokecolor="#5b9bd5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description"/>
        <w:rPr>
          <w:rFonts w:asciiTheme="minorHAnsi" w:hAnsiTheme="minorHAnsi" w:cstheme="minorHAnsi"/>
        </w:rPr>
      </w:pPr>
      <w:r>
        <w:rPr>
          <w:rStyle w:val="footnotemark"/>
          <w:rFonts w:asciiTheme="minorHAnsi" w:hAnsiTheme="minorHAnsi" w:cstheme="minorHAnsi"/>
        </w:rPr>
        <w:footnoteRef/>
      </w:r>
      <w:r>
        <w:rPr>
          <w:rFonts w:asciiTheme="minorHAnsi" w:hAnsiTheme="minorHAnsi" w:cstheme="minorHAnsi"/>
        </w:rPr>
        <w:t xml:space="preserve"> Lorsqu'un opérateur économique est, au cours de la procédure de passation d'un marché, placé dans l'un des cas d'exclusion mentionnés aux articles L. 2141-1 à L. 2141-5 du code de la commande publique, il informe sans délai l'acheteur de ce changement de situation. </w:t>
      </w:r>
    </w:p>
    <w:p>
      <w:pPr>
        <w:pStyle w:val="footnotedescription"/>
        <w:spacing w:line="259" w:lineRule="auto"/>
        <w:ind w:right="0"/>
        <w:jc w:val="left"/>
      </w:pP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9"/>
    <w:lvl w:ilvl="0">
      <w:start w:val="1"/>
      <w:numFmt w:val="bullet"/>
      <w:lvlText w:val=""/>
      <w:lvlJc w:val="left"/>
      <w:pPr>
        <w:tabs>
          <w:tab w:val="num" w:pos="720"/>
        </w:tabs>
        <w:ind w:left="720" w:hanging="360"/>
      </w:pPr>
      <w:rPr>
        <w:rFonts w:ascii="Symbol" w:hAnsi="Symbol"/>
      </w:rPr>
    </w:lvl>
  </w:abstractNum>
  <w:abstractNum w:abstractNumId="1" w15:restartNumberingAfterBreak="0">
    <w:nsid w:val="065C2902"/>
    <w:multiLevelType w:val="hybridMultilevel"/>
    <w:tmpl w:val="C74C36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D33CB1"/>
    <w:multiLevelType w:val="hybridMultilevel"/>
    <w:tmpl w:val="2F9A8A0E"/>
    <w:lvl w:ilvl="0" w:tplc="1AAE01C6">
      <w:start w:val="19"/>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0F781C41"/>
    <w:multiLevelType w:val="hybridMultilevel"/>
    <w:tmpl w:val="64847724"/>
    <w:lvl w:ilvl="0" w:tplc="221E5A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873832"/>
    <w:multiLevelType w:val="hybridMultilevel"/>
    <w:tmpl w:val="4B60068E"/>
    <w:lvl w:ilvl="0" w:tplc="C0645CE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3A98BE">
      <w:start w:val="1"/>
      <w:numFmt w:val="bullet"/>
      <w:lvlText w:val="o"/>
      <w:lvlJc w:val="left"/>
      <w:pPr>
        <w:ind w:left="1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C05876">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B6B54C">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F227B0">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7A4C06">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42EDDE">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48A59C">
      <w:start w:val="1"/>
      <w:numFmt w:val="bullet"/>
      <w:lvlText w:val="o"/>
      <w:lvlJc w:val="left"/>
      <w:pPr>
        <w:ind w:left="5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0283CA">
      <w:start w:val="1"/>
      <w:numFmt w:val="bullet"/>
      <w:lvlText w:val="▪"/>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FB6BD2"/>
    <w:multiLevelType w:val="hybridMultilevel"/>
    <w:tmpl w:val="BEC873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4B6822"/>
    <w:multiLevelType w:val="hybridMultilevel"/>
    <w:tmpl w:val="4B7EA86E"/>
    <w:lvl w:ilvl="0" w:tplc="FC56151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5C339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F075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36DC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7235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48E1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6208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481B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F228D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835EFE"/>
    <w:multiLevelType w:val="hybridMultilevel"/>
    <w:tmpl w:val="E7C28F4E"/>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1A1F3D81"/>
    <w:multiLevelType w:val="multilevel"/>
    <w:tmpl w:val="48569E2E"/>
    <w:lvl w:ilvl="0">
      <w:start w:val="16"/>
      <w:numFmt w:val="decimal"/>
      <w:lvlText w:val="%1"/>
      <w:lvlJc w:val="left"/>
      <w:pPr>
        <w:ind w:left="420" w:hanging="420"/>
      </w:pPr>
      <w:rPr>
        <w:rFonts w:hint="default"/>
      </w:rPr>
    </w:lvl>
    <w:lvl w:ilvl="1">
      <w:start w:val="1"/>
      <w:numFmt w:val="decimal"/>
      <w:pStyle w:val="Titre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B07DB3"/>
    <w:multiLevelType w:val="hybridMultilevel"/>
    <w:tmpl w:val="140460B8"/>
    <w:lvl w:ilvl="0" w:tplc="1AAE01C6">
      <w:start w:val="19"/>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1FDC76F8"/>
    <w:multiLevelType w:val="hybridMultilevel"/>
    <w:tmpl w:val="9B00D97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AB6B32"/>
    <w:multiLevelType w:val="hybridMultilevel"/>
    <w:tmpl w:val="58562D8C"/>
    <w:lvl w:ilvl="0" w:tplc="6C9C1864">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4F134E"/>
    <w:multiLevelType w:val="hybridMultilevel"/>
    <w:tmpl w:val="9484F7F0"/>
    <w:lvl w:ilvl="0" w:tplc="6284E87E">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A2110">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F7E8F8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548E938">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374499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D18FA9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340CE40">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9B2E352">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BCC791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2FF0C85"/>
    <w:multiLevelType w:val="multilevel"/>
    <w:tmpl w:val="B0DA1F8E"/>
    <w:lvl w:ilvl="0">
      <w:start w:val="1"/>
      <w:numFmt w:val="decimal"/>
      <w:pStyle w:val="Titre1"/>
      <w:isLgl/>
      <w:suff w:val="nothing"/>
      <w:lvlText w:val="article %1 :"/>
      <w:lvlJc w:val="left"/>
      <w:pPr>
        <w:ind w:left="15" w:firstLine="0"/>
      </w:pPr>
      <w:rPr>
        <w:rFonts w:ascii="Calibri" w:hAnsi="Calibri" w:cs="Californian FB" w:hint="default"/>
        <w:b/>
        <w:i w:val="0"/>
        <w:caps/>
        <w:color w:val="auto"/>
        <w:kern w:val="28"/>
        <w:sz w:val="28"/>
        <w:szCs w:val="24"/>
        <w:u w:val="none"/>
      </w:rPr>
    </w:lvl>
    <w:lvl w:ilvl="1">
      <w:start w:val="1"/>
      <w:numFmt w:val="decimal"/>
      <w:suff w:val="nothing"/>
      <w:lvlText w:val="%1.%2 - "/>
      <w:lvlJc w:val="left"/>
      <w:pPr>
        <w:ind w:left="15" w:firstLine="0"/>
      </w:pPr>
      <w:rPr>
        <w:rFonts w:ascii="Calibri" w:hAnsi="Calibri" w:hint="default"/>
        <w:b/>
        <w:i w:val="0"/>
        <w:caps/>
        <w:color w:val="0070C0"/>
        <w:sz w:val="22"/>
        <w:szCs w:val="22"/>
        <w:u w:val="none"/>
      </w:rPr>
    </w:lvl>
    <w:lvl w:ilvl="2">
      <w:start w:val="1"/>
      <w:numFmt w:val="decimal"/>
      <w:pStyle w:val="Titre3"/>
      <w:suff w:val="nothing"/>
      <w:lvlText w:val="%1.%2.%3 - "/>
      <w:lvlJc w:val="left"/>
      <w:pPr>
        <w:ind w:left="15" w:firstLine="0"/>
      </w:pPr>
      <w:rPr>
        <w:rFonts w:ascii="Calibri" w:hAnsi="Calibri" w:hint="default"/>
        <w:b/>
        <w:i/>
        <w:caps w:val="0"/>
        <w:strike w:val="0"/>
        <w:dstrike w:val="0"/>
        <w:vanish w:val="0"/>
        <w:color w:val="00B05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582"/>
        </w:tabs>
        <w:ind w:left="1007" w:hanging="992"/>
      </w:pPr>
      <w:rPr>
        <w:rFonts w:ascii="Arial" w:hAnsi="Arial" w:hint="default"/>
        <w:b/>
        <w:i w:val="0"/>
        <w:sz w:val="20"/>
        <w:u w:val="none"/>
      </w:rPr>
    </w:lvl>
    <w:lvl w:ilvl="4">
      <w:start w:val="1"/>
      <w:numFmt w:val="decimal"/>
      <w:lvlText w:val="%1.%2.%3.%4.%5"/>
      <w:lvlJc w:val="left"/>
      <w:pPr>
        <w:tabs>
          <w:tab w:val="num" w:pos="582"/>
        </w:tabs>
        <w:ind w:left="866" w:hanging="851"/>
      </w:pPr>
      <w:rPr>
        <w:rFonts w:ascii="Arial" w:hAnsi="Arial" w:hint="default"/>
        <w:b w:val="0"/>
        <w:i w:val="0"/>
        <w:sz w:val="20"/>
        <w:u w:val="none"/>
      </w:rPr>
    </w:lvl>
    <w:lvl w:ilvl="5">
      <w:start w:val="1"/>
      <w:numFmt w:val="decimal"/>
      <w:lvlText w:val="%1.%2.%3.%4.%5.%6"/>
      <w:lvlJc w:val="left"/>
      <w:pPr>
        <w:tabs>
          <w:tab w:val="num" w:pos="1167"/>
        </w:tabs>
        <w:ind w:left="1167" w:hanging="1152"/>
      </w:pPr>
      <w:rPr>
        <w:rFonts w:ascii="Arial" w:hAnsi="Arial" w:hint="default"/>
        <w:sz w:val="18"/>
      </w:rPr>
    </w:lvl>
    <w:lvl w:ilvl="6">
      <w:start w:val="1"/>
      <w:numFmt w:val="decimal"/>
      <w:lvlText w:val="%1.%2.%3.%4.%5.%6.%7"/>
      <w:lvlJc w:val="left"/>
      <w:pPr>
        <w:tabs>
          <w:tab w:val="num" w:pos="1311"/>
        </w:tabs>
        <w:ind w:left="1311" w:hanging="1296"/>
      </w:pPr>
      <w:rPr>
        <w:rFonts w:hint="default"/>
      </w:rPr>
    </w:lvl>
    <w:lvl w:ilvl="7">
      <w:start w:val="1"/>
      <w:numFmt w:val="decimal"/>
      <w:lvlText w:val="%1.%2.%3.%4.%5.%6.%7.%8"/>
      <w:lvlJc w:val="left"/>
      <w:pPr>
        <w:tabs>
          <w:tab w:val="num" w:pos="1455"/>
        </w:tabs>
        <w:ind w:left="1455" w:hanging="1440"/>
      </w:pPr>
      <w:rPr>
        <w:rFonts w:hint="default"/>
      </w:rPr>
    </w:lvl>
    <w:lvl w:ilvl="8">
      <w:start w:val="1"/>
      <w:numFmt w:val="decimal"/>
      <w:lvlText w:val="%1.%2.%3.%4.%5.%6.%7.%8.%9"/>
      <w:lvlJc w:val="left"/>
      <w:pPr>
        <w:tabs>
          <w:tab w:val="num" w:pos="1599"/>
        </w:tabs>
        <w:ind w:left="1599" w:hanging="1584"/>
      </w:pPr>
      <w:rPr>
        <w:rFonts w:hint="default"/>
      </w:rPr>
    </w:lvl>
  </w:abstractNum>
  <w:abstractNum w:abstractNumId="14" w15:restartNumberingAfterBreak="0">
    <w:nsid w:val="34CF346E"/>
    <w:multiLevelType w:val="hybridMultilevel"/>
    <w:tmpl w:val="CA3297A4"/>
    <w:lvl w:ilvl="0" w:tplc="040C000D">
      <w:start w:val="1"/>
      <w:numFmt w:val="bullet"/>
      <w:lvlText w:val=""/>
      <w:lvlJc w:val="left"/>
      <w:pPr>
        <w:ind w:left="1834" w:hanging="360"/>
      </w:pPr>
      <w:rPr>
        <w:rFonts w:ascii="Wingdings" w:hAnsi="Wingdings" w:hint="default"/>
      </w:rPr>
    </w:lvl>
    <w:lvl w:ilvl="1" w:tplc="040C0003" w:tentative="1">
      <w:start w:val="1"/>
      <w:numFmt w:val="bullet"/>
      <w:lvlText w:val="o"/>
      <w:lvlJc w:val="left"/>
      <w:pPr>
        <w:ind w:left="2554" w:hanging="360"/>
      </w:pPr>
      <w:rPr>
        <w:rFonts w:ascii="Courier New" w:hAnsi="Courier New" w:cs="Courier New" w:hint="default"/>
      </w:rPr>
    </w:lvl>
    <w:lvl w:ilvl="2" w:tplc="040C0005" w:tentative="1">
      <w:start w:val="1"/>
      <w:numFmt w:val="bullet"/>
      <w:lvlText w:val=""/>
      <w:lvlJc w:val="left"/>
      <w:pPr>
        <w:ind w:left="3274" w:hanging="360"/>
      </w:pPr>
      <w:rPr>
        <w:rFonts w:ascii="Wingdings" w:hAnsi="Wingdings" w:hint="default"/>
      </w:rPr>
    </w:lvl>
    <w:lvl w:ilvl="3" w:tplc="040C0001" w:tentative="1">
      <w:start w:val="1"/>
      <w:numFmt w:val="bullet"/>
      <w:lvlText w:val=""/>
      <w:lvlJc w:val="left"/>
      <w:pPr>
        <w:ind w:left="3994" w:hanging="360"/>
      </w:pPr>
      <w:rPr>
        <w:rFonts w:ascii="Symbol" w:hAnsi="Symbol" w:hint="default"/>
      </w:rPr>
    </w:lvl>
    <w:lvl w:ilvl="4" w:tplc="040C0003" w:tentative="1">
      <w:start w:val="1"/>
      <w:numFmt w:val="bullet"/>
      <w:lvlText w:val="o"/>
      <w:lvlJc w:val="left"/>
      <w:pPr>
        <w:ind w:left="4714" w:hanging="360"/>
      </w:pPr>
      <w:rPr>
        <w:rFonts w:ascii="Courier New" w:hAnsi="Courier New" w:cs="Courier New" w:hint="default"/>
      </w:rPr>
    </w:lvl>
    <w:lvl w:ilvl="5" w:tplc="040C0005" w:tentative="1">
      <w:start w:val="1"/>
      <w:numFmt w:val="bullet"/>
      <w:lvlText w:val=""/>
      <w:lvlJc w:val="left"/>
      <w:pPr>
        <w:ind w:left="5434" w:hanging="360"/>
      </w:pPr>
      <w:rPr>
        <w:rFonts w:ascii="Wingdings" w:hAnsi="Wingdings" w:hint="default"/>
      </w:rPr>
    </w:lvl>
    <w:lvl w:ilvl="6" w:tplc="040C0001" w:tentative="1">
      <w:start w:val="1"/>
      <w:numFmt w:val="bullet"/>
      <w:lvlText w:val=""/>
      <w:lvlJc w:val="left"/>
      <w:pPr>
        <w:ind w:left="6154" w:hanging="360"/>
      </w:pPr>
      <w:rPr>
        <w:rFonts w:ascii="Symbol" w:hAnsi="Symbol" w:hint="default"/>
      </w:rPr>
    </w:lvl>
    <w:lvl w:ilvl="7" w:tplc="040C0003" w:tentative="1">
      <w:start w:val="1"/>
      <w:numFmt w:val="bullet"/>
      <w:lvlText w:val="o"/>
      <w:lvlJc w:val="left"/>
      <w:pPr>
        <w:ind w:left="6874" w:hanging="360"/>
      </w:pPr>
      <w:rPr>
        <w:rFonts w:ascii="Courier New" w:hAnsi="Courier New" w:cs="Courier New" w:hint="default"/>
      </w:rPr>
    </w:lvl>
    <w:lvl w:ilvl="8" w:tplc="040C0005" w:tentative="1">
      <w:start w:val="1"/>
      <w:numFmt w:val="bullet"/>
      <w:lvlText w:val=""/>
      <w:lvlJc w:val="left"/>
      <w:pPr>
        <w:ind w:left="7594" w:hanging="360"/>
      </w:pPr>
      <w:rPr>
        <w:rFonts w:ascii="Wingdings" w:hAnsi="Wingdings" w:hint="default"/>
      </w:rPr>
    </w:lvl>
  </w:abstractNum>
  <w:abstractNum w:abstractNumId="15" w15:restartNumberingAfterBreak="0">
    <w:nsid w:val="38043EB9"/>
    <w:multiLevelType w:val="hybridMultilevel"/>
    <w:tmpl w:val="E2D45C18"/>
    <w:lvl w:ilvl="0" w:tplc="3D26537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231CCE"/>
    <w:multiLevelType w:val="hybridMultilevel"/>
    <w:tmpl w:val="A022CA1E"/>
    <w:lvl w:ilvl="0" w:tplc="1AAE01C6">
      <w:start w:val="19"/>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4048B4"/>
    <w:multiLevelType w:val="hybridMultilevel"/>
    <w:tmpl w:val="A7EC86F0"/>
    <w:lvl w:ilvl="0" w:tplc="A90A4EB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76055C"/>
    <w:multiLevelType w:val="multilevel"/>
    <w:tmpl w:val="9DA2B6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5A3130"/>
    <w:multiLevelType w:val="multilevel"/>
    <w:tmpl w:val="533C8D2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7464C8"/>
    <w:multiLevelType w:val="hybridMultilevel"/>
    <w:tmpl w:val="BEC65D5C"/>
    <w:lvl w:ilvl="0" w:tplc="3D265376">
      <w:start w:val="1"/>
      <w:numFmt w:val="bullet"/>
      <w:lvlText w:val=""/>
      <w:lvlJc w:val="left"/>
      <w:pPr>
        <w:tabs>
          <w:tab w:val="num" w:pos="720"/>
        </w:tabs>
        <w:ind w:left="720" w:hanging="360"/>
      </w:pPr>
      <w:rPr>
        <w:rFonts w:ascii="Wingdings" w:hAnsi="Wingdings" w:hint="default"/>
      </w:rPr>
    </w:lvl>
    <w:lvl w:ilvl="1" w:tplc="040C0005">
      <w:start w:val="1"/>
      <w:numFmt w:val="lowerLetter"/>
      <w:lvlText w:val="%2)"/>
      <w:lvlJc w:val="left"/>
      <w:pPr>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94014"/>
    <w:multiLevelType w:val="multilevel"/>
    <w:tmpl w:val="E818876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2848E1"/>
    <w:multiLevelType w:val="hybridMultilevel"/>
    <w:tmpl w:val="B6FC63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39790F"/>
    <w:multiLevelType w:val="hybridMultilevel"/>
    <w:tmpl w:val="171E19CC"/>
    <w:lvl w:ilvl="0" w:tplc="EDAEC96E">
      <w:start w:val="1"/>
      <w:numFmt w:val="bullet"/>
      <w:lvlText w:val="•"/>
      <w:lvlJc w:val="left"/>
      <w:pPr>
        <w:ind w:left="8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5503926">
      <w:start w:val="1"/>
      <w:numFmt w:val="bullet"/>
      <w:lvlText w:val="o"/>
      <w:lvlJc w:val="left"/>
      <w:pPr>
        <w:ind w:left="157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B120778">
      <w:start w:val="1"/>
      <w:numFmt w:val="bullet"/>
      <w:lvlText w:val="▪"/>
      <w:lvlJc w:val="left"/>
      <w:pPr>
        <w:ind w:left="22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77C6796">
      <w:start w:val="1"/>
      <w:numFmt w:val="bullet"/>
      <w:lvlText w:val="•"/>
      <w:lvlJc w:val="left"/>
      <w:pPr>
        <w:ind w:left="30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6463E7E">
      <w:start w:val="1"/>
      <w:numFmt w:val="bullet"/>
      <w:lvlText w:val="o"/>
      <w:lvlJc w:val="left"/>
      <w:pPr>
        <w:ind w:left="37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8963EFA">
      <w:start w:val="1"/>
      <w:numFmt w:val="bullet"/>
      <w:lvlText w:val="▪"/>
      <w:lvlJc w:val="left"/>
      <w:pPr>
        <w:ind w:left="44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FD8D6A8">
      <w:start w:val="1"/>
      <w:numFmt w:val="bullet"/>
      <w:lvlText w:val="•"/>
      <w:lvlJc w:val="left"/>
      <w:pPr>
        <w:ind w:left="517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858277A">
      <w:start w:val="1"/>
      <w:numFmt w:val="bullet"/>
      <w:lvlText w:val="o"/>
      <w:lvlJc w:val="left"/>
      <w:pPr>
        <w:ind w:left="58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E13EC8FC">
      <w:start w:val="1"/>
      <w:numFmt w:val="bullet"/>
      <w:lvlText w:val="▪"/>
      <w:lvlJc w:val="left"/>
      <w:pPr>
        <w:ind w:left="66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3440CE0"/>
    <w:multiLevelType w:val="multilevel"/>
    <w:tmpl w:val="475AB9B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321DB1"/>
    <w:multiLevelType w:val="hybridMultilevel"/>
    <w:tmpl w:val="718ECB42"/>
    <w:lvl w:ilvl="0" w:tplc="33F471DE">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2C0384"/>
    <w:multiLevelType w:val="hybridMultilevel"/>
    <w:tmpl w:val="3FC032AA"/>
    <w:lvl w:ilvl="0" w:tplc="3D26537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1613F8"/>
    <w:multiLevelType w:val="multilevel"/>
    <w:tmpl w:val="8C76EE2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744AAC"/>
    <w:multiLevelType w:val="multilevel"/>
    <w:tmpl w:val="F51A83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A84553"/>
    <w:multiLevelType w:val="hybridMultilevel"/>
    <w:tmpl w:val="A22A969C"/>
    <w:lvl w:ilvl="0" w:tplc="69A66226">
      <w:start w:val="1"/>
      <w:numFmt w:val="bullet"/>
      <w:lvlText w:val="-"/>
      <w:lvlJc w:val="left"/>
      <w:pPr>
        <w:ind w:left="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30199C">
      <w:start w:val="1"/>
      <w:numFmt w:val="bullet"/>
      <w:lvlText w:val="o"/>
      <w:lvlJc w:val="left"/>
      <w:pPr>
        <w:ind w:left="1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3AC502">
      <w:start w:val="1"/>
      <w:numFmt w:val="bullet"/>
      <w:lvlText w:val="▪"/>
      <w:lvlJc w:val="left"/>
      <w:pPr>
        <w:ind w:left="1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A6A526">
      <w:start w:val="1"/>
      <w:numFmt w:val="bullet"/>
      <w:lvlText w:val="•"/>
      <w:lvlJc w:val="left"/>
      <w:pPr>
        <w:ind w:left="2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BA9188">
      <w:start w:val="1"/>
      <w:numFmt w:val="bullet"/>
      <w:lvlText w:val="o"/>
      <w:lvlJc w:val="left"/>
      <w:pPr>
        <w:ind w:left="3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1A7E24">
      <w:start w:val="1"/>
      <w:numFmt w:val="bullet"/>
      <w:lvlText w:val="▪"/>
      <w:lvlJc w:val="left"/>
      <w:pPr>
        <w:ind w:left="3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4CC52A">
      <w:start w:val="1"/>
      <w:numFmt w:val="bullet"/>
      <w:lvlText w:val="•"/>
      <w:lvlJc w:val="left"/>
      <w:pPr>
        <w:ind w:left="4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FEAE20">
      <w:start w:val="1"/>
      <w:numFmt w:val="bullet"/>
      <w:lvlText w:val="o"/>
      <w:lvlJc w:val="left"/>
      <w:pPr>
        <w:ind w:left="5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681724">
      <w:start w:val="1"/>
      <w:numFmt w:val="bullet"/>
      <w:lvlText w:val="▪"/>
      <w:lvlJc w:val="left"/>
      <w:pPr>
        <w:ind w:left="61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6673D85"/>
    <w:multiLevelType w:val="multilevel"/>
    <w:tmpl w:val="FDFE9C72"/>
    <w:lvl w:ilvl="0">
      <w:start w:val="1"/>
      <w:numFmt w:val="decimal"/>
      <w:isLgl/>
      <w:suff w:val="nothing"/>
      <w:lvlText w:val="article %1 :"/>
      <w:lvlJc w:val="left"/>
      <w:pPr>
        <w:ind w:left="0" w:firstLine="0"/>
      </w:pPr>
      <w:rPr>
        <w:rFonts w:ascii="Calibri" w:hAnsi="Calibri" w:cs="Californian FB" w:hint="default"/>
        <w:b/>
        <w:i w:val="0"/>
        <w:caps/>
        <w:color w:val="auto"/>
        <w:kern w:val="28"/>
        <w:sz w:val="28"/>
        <w:szCs w:val="24"/>
        <w:u w:val="none"/>
        <w:lang w:val="fr-FR"/>
      </w:rPr>
    </w:lvl>
    <w:lvl w:ilvl="1">
      <w:start w:val="1"/>
      <w:numFmt w:val="decimal"/>
      <w:suff w:val="nothing"/>
      <w:lvlText w:val="%1.%2 - "/>
      <w:lvlJc w:val="left"/>
      <w:pPr>
        <w:ind w:left="0" w:firstLine="0"/>
      </w:pPr>
      <w:rPr>
        <w:rFonts w:ascii="Calibri" w:hAnsi="Calibri" w:hint="default"/>
        <w:b/>
        <w:i w:val="0"/>
        <w:caps/>
        <w:color w:val="auto"/>
        <w:sz w:val="22"/>
        <w:szCs w:val="22"/>
        <w:u w:val="single"/>
      </w:rPr>
    </w:lvl>
    <w:lvl w:ilvl="2">
      <w:start w:val="1"/>
      <w:numFmt w:val="decimal"/>
      <w:suff w:val="nothing"/>
      <w:lvlText w:val="%1.%2.%3 - "/>
      <w:lvlJc w:val="left"/>
      <w:pPr>
        <w:ind w:left="0" w:firstLine="0"/>
      </w:pPr>
      <w:rPr>
        <w:rFonts w:ascii="Calibri" w:hAnsi="Calibri" w:hint="default"/>
        <w:b/>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567"/>
        </w:tabs>
        <w:ind w:left="992" w:hanging="992"/>
      </w:pPr>
      <w:rPr>
        <w:rFonts w:ascii="Arial" w:hAnsi="Arial" w:hint="default"/>
        <w:b/>
        <w:i w:val="0"/>
        <w:sz w:val="20"/>
        <w:u w:val="none"/>
      </w:rPr>
    </w:lvl>
    <w:lvl w:ilvl="4">
      <w:start w:val="1"/>
      <w:numFmt w:val="decimal"/>
      <w:lvlText w:val="%1.%2.%3.%4.%5"/>
      <w:lvlJc w:val="left"/>
      <w:pPr>
        <w:tabs>
          <w:tab w:val="num" w:pos="567"/>
        </w:tabs>
        <w:ind w:left="851" w:hanging="851"/>
      </w:pPr>
      <w:rPr>
        <w:rFonts w:ascii="Arial" w:hAnsi="Arial" w:hint="default"/>
        <w:b w:val="0"/>
        <w:i w:val="0"/>
        <w:sz w:val="20"/>
        <w:u w:val="none"/>
      </w:rPr>
    </w:lvl>
    <w:lvl w:ilvl="5">
      <w:start w:val="1"/>
      <w:numFmt w:val="decimal"/>
      <w:lvlText w:val="%1.%2.%3.%4.%5.%6"/>
      <w:lvlJc w:val="left"/>
      <w:pPr>
        <w:tabs>
          <w:tab w:val="num" w:pos="1152"/>
        </w:tabs>
        <w:ind w:left="1152" w:hanging="1152"/>
      </w:pPr>
      <w:rPr>
        <w:rFonts w:ascii="Arial" w:hAnsi="Arial" w:hint="default"/>
        <w:sz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6E6574E"/>
    <w:multiLevelType w:val="hybridMultilevel"/>
    <w:tmpl w:val="0B1C95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174EFE"/>
    <w:multiLevelType w:val="hybridMultilevel"/>
    <w:tmpl w:val="794E2674"/>
    <w:lvl w:ilvl="0" w:tplc="1AAE01C6">
      <w:start w:val="19"/>
      <w:numFmt w:val="bullet"/>
      <w:lvlText w:val=""/>
      <w:lvlJc w:val="left"/>
      <w:pPr>
        <w:ind w:left="2210" w:hanging="360"/>
      </w:pPr>
      <w:rPr>
        <w:rFonts w:ascii="Wingdings" w:hAnsi="Wingdings" w:hint="default"/>
      </w:rPr>
    </w:lvl>
    <w:lvl w:ilvl="1" w:tplc="040C0003" w:tentative="1">
      <w:start w:val="1"/>
      <w:numFmt w:val="bullet"/>
      <w:lvlText w:val="o"/>
      <w:lvlJc w:val="left"/>
      <w:pPr>
        <w:ind w:left="2930" w:hanging="360"/>
      </w:pPr>
      <w:rPr>
        <w:rFonts w:ascii="Courier New" w:hAnsi="Courier New" w:cs="Courier New" w:hint="default"/>
      </w:rPr>
    </w:lvl>
    <w:lvl w:ilvl="2" w:tplc="040C0005" w:tentative="1">
      <w:start w:val="1"/>
      <w:numFmt w:val="bullet"/>
      <w:lvlText w:val=""/>
      <w:lvlJc w:val="left"/>
      <w:pPr>
        <w:ind w:left="3650" w:hanging="360"/>
      </w:pPr>
      <w:rPr>
        <w:rFonts w:ascii="Wingdings" w:hAnsi="Wingdings" w:hint="default"/>
      </w:rPr>
    </w:lvl>
    <w:lvl w:ilvl="3" w:tplc="040C0001" w:tentative="1">
      <w:start w:val="1"/>
      <w:numFmt w:val="bullet"/>
      <w:lvlText w:val=""/>
      <w:lvlJc w:val="left"/>
      <w:pPr>
        <w:ind w:left="4370" w:hanging="360"/>
      </w:pPr>
      <w:rPr>
        <w:rFonts w:ascii="Symbol" w:hAnsi="Symbol" w:hint="default"/>
      </w:rPr>
    </w:lvl>
    <w:lvl w:ilvl="4" w:tplc="040C0003" w:tentative="1">
      <w:start w:val="1"/>
      <w:numFmt w:val="bullet"/>
      <w:lvlText w:val="o"/>
      <w:lvlJc w:val="left"/>
      <w:pPr>
        <w:ind w:left="5090" w:hanging="360"/>
      </w:pPr>
      <w:rPr>
        <w:rFonts w:ascii="Courier New" w:hAnsi="Courier New" w:cs="Courier New" w:hint="default"/>
      </w:rPr>
    </w:lvl>
    <w:lvl w:ilvl="5" w:tplc="040C0005" w:tentative="1">
      <w:start w:val="1"/>
      <w:numFmt w:val="bullet"/>
      <w:lvlText w:val=""/>
      <w:lvlJc w:val="left"/>
      <w:pPr>
        <w:ind w:left="5810" w:hanging="360"/>
      </w:pPr>
      <w:rPr>
        <w:rFonts w:ascii="Wingdings" w:hAnsi="Wingdings" w:hint="default"/>
      </w:rPr>
    </w:lvl>
    <w:lvl w:ilvl="6" w:tplc="040C0001" w:tentative="1">
      <w:start w:val="1"/>
      <w:numFmt w:val="bullet"/>
      <w:lvlText w:val=""/>
      <w:lvlJc w:val="left"/>
      <w:pPr>
        <w:ind w:left="6530" w:hanging="360"/>
      </w:pPr>
      <w:rPr>
        <w:rFonts w:ascii="Symbol" w:hAnsi="Symbol" w:hint="default"/>
      </w:rPr>
    </w:lvl>
    <w:lvl w:ilvl="7" w:tplc="040C0003" w:tentative="1">
      <w:start w:val="1"/>
      <w:numFmt w:val="bullet"/>
      <w:lvlText w:val="o"/>
      <w:lvlJc w:val="left"/>
      <w:pPr>
        <w:ind w:left="7250" w:hanging="360"/>
      </w:pPr>
      <w:rPr>
        <w:rFonts w:ascii="Courier New" w:hAnsi="Courier New" w:cs="Courier New" w:hint="default"/>
      </w:rPr>
    </w:lvl>
    <w:lvl w:ilvl="8" w:tplc="040C0005" w:tentative="1">
      <w:start w:val="1"/>
      <w:numFmt w:val="bullet"/>
      <w:lvlText w:val=""/>
      <w:lvlJc w:val="left"/>
      <w:pPr>
        <w:ind w:left="7970" w:hanging="360"/>
      </w:pPr>
      <w:rPr>
        <w:rFonts w:ascii="Wingdings" w:hAnsi="Wingdings" w:hint="default"/>
      </w:rPr>
    </w:lvl>
  </w:abstractNum>
  <w:abstractNum w:abstractNumId="33" w15:restartNumberingAfterBreak="0">
    <w:nsid w:val="6F1E195E"/>
    <w:multiLevelType w:val="multilevel"/>
    <w:tmpl w:val="9E00E3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3C7D1C"/>
    <w:multiLevelType w:val="hybridMultilevel"/>
    <w:tmpl w:val="E38A9F80"/>
    <w:lvl w:ilvl="0" w:tplc="BE4C21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5B86E17"/>
    <w:multiLevelType w:val="hybridMultilevel"/>
    <w:tmpl w:val="578CF3CE"/>
    <w:lvl w:ilvl="0" w:tplc="6C9C1864">
      <w:start w:val="1"/>
      <w:numFmt w:val="bullet"/>
      <w:lvlText w:val="-"/>
      <w:lvlJc w:val="left"/>
      <w:pPr>
        <w:ind w:left="720" w:hanging="360"/>
      </w:pPr>
      <w:rPr>
        <w:rFonts w:ascii="Andalus" w:hAnsi="Andalus" w:hint="default"/>
      </w:rPr>
    </w:lvl>
    <w:lvl w:ilvl="1" w:tplc="6C9C1864">
      <w:start w:val="1"/>
      <w:numFmt w:val="bullet"/>
      <w:lvlText w:val="-"/>
      <w:lvlJc w:val="left"/>
      <w:pPr>
        <w:ind w:left="1440" w:hanging="360"/>
      </w:pPr>
      <w:rPr>
        <w:rFonts w:ascii="Andalus" w:hAnsi="Andalu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207FA0"/>
    <w:multiLevelType w:val="hybridMultilevel"/>
    <w:tmpl w:val="0EA08A74"/>
    <w:lvl w:ilvl="0" w:tplc="0B9E1588">
      <w:start w:val="19"/>
      <w:numFmt w:val="bullet"/>
      <w:pStyle w:val="BodyText2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075FD3"/>
    <w:multiLevelType w:val="hybridMultilevel"/>
    <w:tmpl w:val="E182DAF2"/>
    <w:lvl w:ilvl="0" w:tplc="FB2A3258">
      <w:start w:val="1"/>
      <w:numFmt w:val="bullet"/>
      <w:lvlText w:val="-"/>
      <w:lvlJc w:val="left"/>
      <w:pPr>
        <w:ind w:left="735" w:firstLine="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lvl w:ilvl="1" w:tplc="E6CA8090">
      <w:start w:val="1"/>
      <w:numFmt w:val="bullet"/>
      <w:lvlText w:val="o"/>
      <w:lvlJc w:val="left"/>
      <w:pPr>
        <w:ind w:left="1455" w:firstLine="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lvl w:ilvl="2" w:tplc="8E64F594">
      <w:start w:val="1"/>
      <w:numFmt w:val="bullet"/>
      <w:lvlText w:val="▪"/>
      <w:lvlJc w:val="left"/>
      <w:pPr>
        <w:ind w:left="2175" w:firstLine="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lvl w:ilvl="3" w:tplc="E830364E">
      <w:start w:val="1"/>
      <w:numFmt w:val="bullet"/>
      <w:lvlText w:val="•"/>
      <w:lvlJc w:val="left"/>
      <w:pPr>
        <w:ind w:left="2895" w:firstLine="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lvl w:ilvl="4" w:tplc="D6FE7E1A">
      <w:start w:val="1"/>
      <w:numFmt w:val="bullet"/>
      <w:lvlText w:val="o"/>
      <w:lvlJc w:val="left"/>
      <w:pPr>
        <w:ind w:left="3615" w:firstLine="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lvl w:ilvl="5" w:tplc="30B85D4A">
      <w:start w:val="1"/>
      <w:numFmt w:val="bullet"/>
      <w:lvlText w:val="▪"/>
      <w:lvlJc w:val="left"/>
      <w:pPr>
        <w:ind w:left="4335" w:firstLine="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lvl w:ilvl="6" w:tplc="67349886">
      <w:start w:val="1"/>
      <w:numFmt w:val="bullet"/>
      <w:lvlText w:val="•"/>
      <w:lvlJc w:val="left"/>
      <w:pPr>
        <w:ind w:left="5055" w:firstLine="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lvl w:ilvl="7" w:tplc="EF3A4A02">
      <w:start w:val="1"/>
      <w:numFmt w:val="bullet"/>
      <w:lvlText w:val="o"/>
      <w:lvlJc w:val="left"/>
      <w:pPr>
        <w:ind w:left="5775" w:firstLine="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lvl w:ilvl="8" w:tplc="A4F866F0">
      <w:start w:val="1"/>
      <w:numFmt w:val="bullet"/>
      <w:lvlText w:val="▪"/>
      <w:lvlJc w:val="left"/>
      <w:pPr>
        <w:ind w:left="6495" w:firstLine="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abstractNum>
  <w:num w:numId="1">
    <w:abstractNumId w:val="31"/>
  </w:num>
  <w:num w:numId="2">
    <w:abstractNumId w:val="36"/>
  </w:num>
  <w:num w:numId="3">
    <w:abstractNumId w:val="2"/>
  </w:num>
  <w:num w:numId="4">
    <w:abstractNumId w:val="26"/>
  </w:num>
  <w:num w:numId="5">
    <w:abstractNumId w:val="35"/>
  </w:num>
  <w:num w:numId="6">
    <w:abstractNumId w:val="34"/>
  </w:num>
  <w:num w:numId="7">
    <w:abstractNumId w:val="13"/>
  </w:num>
  <w:num w:numId="8">
    <w:abstractNumId w:val="27"/>
  </w:num>
  <w:num w:numId="9">
    <w:abstractNumId w:val="37"/>
  </w:num>
  <w:num w:numId="10">
    <w:abstractNumId w:val="23"/>
  </w:num>
  <w:num w:numId="11">
    <w:abstractNumId w:val="15"/>
  </w:num>
  <w:num w:numId="12">
    <w:abstractNumId w:val="21"/>
  </w:num>
  <w:num w:numId="13">
    <w:abstractNumId w:val="20"/>
  </w:num>
  <w:num w:numId="14">
    <w:abstractNumId w:val="16"/>
  </w:num>
  <w:num w:numId="15">
    <w:abstractNumId w:val="5"/>
  </w:num>
  <w:num w:numId="16">
    <w:abstractNumId w:val="3"/>
  </w:num>
  <w:num w:numId="17">
    <w:abstractNumId w:val="17"/>
  </w:num>
  <w:num w:numId="18">
    <w:abstractNumId w:val="10"/>
  </w:num>
  <w:num w:numId="19">
    <w:abstractNumId w:val="7"/>
  </w:num>
  <w:num w:numId="20">
    <w:abstractNumId w:val="24"/>
  </w:num>
  <w:num w:numId="21">
    <w:abstractNumId w:val="19"/>
  </w:num>
  <w:num w:numId="22">
    <w:abstractNumId w:val="1"/>
  </w:num>
  <w:num w:numId="23">
    <w:abstractNumId w:val="30"/>
  </w:num>
  <w:num w:numId="24">
    <w:abstractNumId w:val="13"/>
  </w:num>
  <w:num w:numId="25">
    <w:abstractNumId w:val="22"/>
  </w:num>
  <w:num w:numId="26">
    <w:abstractNumId w:val="8"/>
  </w:num>
  <w:num w:numId="27">
    <w:abstractNumId w:val="13"/>
  </w:num>
  <w:num w:numId="28">
    <w:abstractNumId w:val="18"/>
  </w:num>
  <w:num w:numId="29">
    <w:abstractNumId w:val="13"/>
  </w:num>
  <w:num w:numId="30">
    <w:abstractNumId w:val="13"/>
  </w:num>
  <w:num w:numId="31">
    <w:abstractNumId w:val="33"/>
  </w:num>
  <w:num w:numId="32">
    <w:abstractNumId w:val="13"/>
  </w:num>
  <w:num w:numId="33">
    <w:abstractNumId w:val="13"/>
  </w:num>
  <w:num w:numId="34">
    <w:abstractNumId w:val="11"/>
  </w:num>
  <w:num w:numId="35">
    <w:abstractNumId w:val="13"/>
  </w:num>
  <w:num w:numId="36">
    <w:abstractNumId w:val="29"/>
  </w:num>
  <w:num w:numId="37">
    <w:abstractNumId w:val="6"/>
  </w:num>
  <w:num w:numId="38">
    <w:abstractNumId w:val="4"/>
  </w:num>
  <w:num w:numId="39">
    <w:abstractNumId w:val="12"/>
  </w:num>
  <w:num w:numId="40">
    <w:abstractNumId w:val="28"/>
  </w:num>
  <w:num w:numId="41">
    <w:abstractNumId w:val="14"/>
  </w:num>
  <w:num w:numId="42">
    <w:abstractNumId w:val="25"/>
  </w:num>
  <w:num w:numId="43">
    <w:abstractNumId w:val="9"/>
  </w:num>
  <w:num w:numId="44">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C6C679-5635-4688-B8C4-BF0B1B24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jc w:val="both"/>
    </w:pPr>
    <w:rPr>
      <w:rFonts w:ascii="Calibri" w:hAnsi="Calibri"/>
      <w:sz w:val="22"/>
      <w:szCs w:val="24"/>
    </w:rPr>
  </w:style>
  <w:style w:type="paragraph" w:styleId="Titre1">
    <w:name w:val="heading 1"/>
    <w:basedOn w:val="Normal"/>
    <w:next w:val="Normal"/>
    <w:link w:val="Titre1Car"/>
    <w:autoRedefine/>
    <w:qFormat/>
    <w:pPr>
      <w:numPr>
        <w:numId w:val="7"/>
      </w:numPr>
      <w:pBdr>
        <w:bottom w:val="single" w:sz="4" w:space="1" w:color="auto"/>
      </w:pBdr>
      <w:tabs>
        <w:tab w:val="left" w:pos="1620"/>
      </w:tabs>
      <w:spacing w:before="240"/>
      <w:outlineLvl w:val="0"/>
    </w:pPr>
    <w:rPr>
      <w:rFonts w:cs="Calibri"/>
      <w:b/>
      <w:sz w:val="28"/>
    </w:rPr>
  </w:style>
  <w:style w:type="paragraph" w:styleId="Titre2">
    <w:name w:val="heading 2"/>
    <w:basedOn w:val="Normal"/>
    <w:next w:val="Normal"/>
    <w:link w:val="Titre2Car"/>
    <w:autoRedefine/>
    <w:qFormat/>
    <w:pPr>
      <w:keepNext/>
      <w:numPr>
        <w:ilvl w:val="1"/>
        <w:numId w:val="26"/>
      </w:numPr>
      <w:spacing w:before="120"/>
      <w:outlineLvl w:val="1"/>
    </w:pPr>
    <w:rPr>
      <w:rFonts w:cs="Arial"/>
      <w:b/>
      <w:bCs/>
      <w:iCs/>
      <w:color w:val="2E74B5" w:themeColor="accent1" w:themeShade="BF"/>
      <w:sz w:val="24"/>
      <w:szCs w:val="28"/>
    </w:rPr>
  </w:style>
  <w:style w:type="paragraph" w:styleId="Titre3">
    <w:name w:val="heading 3"/>
    <w:basedOn w:val="Normal"/>
    <w:next w:val="Normal"/>
    <w:autoRedefine/>
    <w:qFormat/>
    <w:pPr>
      <w:keepNext/>
      <w:numPr>
        <w:ilvl w:val="2"/>
        <w:numId w:val="7"/>
      </w:numPr>
      <w:spacing w:before="120"/>
      <w:outlineLvl w:val="2"/>
    </w:pPr>
    <w:rPr>
      <w:rFonts w:cs="Arial"/>
      <w:b/>
      <w:bCs/>
      <w:i/>
      <w:color w:val="00B050"/>
      <w:szCs w:val="22"/>
      <w:lang w:eastAsia="en-US"/>
    </w:rPr>
  </w:style>
  <w:style w:type="paragraph" w:styleId="Titre4">
    <w:name w:val="heading 4"/>
    <w:basedOn w:val="Normal"/>
    <w:next w:val="Normal"/>
    <w:qFormat/>
    <w:pPr>
      <w:keepNext/>
      <w:tabs>
        <w:tab w:val="num" w:pos="864"/>
      </w:tabs>
      <w:overflowPunct w:val="0"/>
      <w:autoSpaceDE w:val="0"/>
      <w:autoSpaceDN w:val="0"/>
      <w:adjustRightInd w:val="0"/>
      <w:spacing w:after="120"/>
      <w:ind w:left="864" w:right="-284" w:hanging="864"/>
      <w:textAlignment w:val="baseline"/>
      <w:outlineLvl w:val="3"/>
    </w:pPr>
    <w:rPr>
      <w:rFonts w:ascii="Verdana" w:hAnsi="Verdana"/>
      <w:b/>
      <w:szCs w:val="20"/>
      <w:lang w:eastAsia="en-US"/>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pPr>
      <w:keepNext/>
      <w:tabs>
        <w:tab w:val="left" w:pos="0"/>
        <w:tab w:val="num" w:pos="1008"/>
      </w:tabs>
      <w:overflowPunct w:val="0"/>
      <w:autoSpaceDE w:val="0"/>
      <w:autoSpaceDN w:val="0"/>
      <w:adjustRightInd w:val="0"/>
      <w:ind w:left="1008" w:hanging="1008"/>
      <w:textAlignment w:val="baseline"/>
      <w:outlineLvl w:val="4"/>
    </w:pPr>
    <w:rPr>
      <w:rFonts w:ascii="Verdana" w:hAnsi="Verdana" w:cs="Arial"/>
      <w:iCs/>
      <w:color w:val="C0C0C0"/>
      <w:sz w:val="20"/>
      <w:szCs w:val="20"/>
      <w:u w:val="single"/>
      <w:lang w:eastAsia="en-US"/>
    </w:rPr>
  </w:style>
  <w:style w:type="paragraph" w:styleId="Titre6">
    <w:name w:val="heading 6"/>
    <w:basedOn w:val="Normal"/>
    <w:next w:val="Normal"/>
    <w:qFormat/>
    <w:pPr>
      <w:keepNext/>
      <w:tabs>
        <w:tab w:val="num" w:pos="1152"/>
      </w:tabs>
      <w:overflowPunct w:val="0"/>
      <w:autoSpaceDE w:val="0"/>
      <w:autoSpaceDN w:val="0"/>
      <w:adjustRightInd w:val="0"/>
      <w:spacing w:after="120" w:line="240" w:lineRule="exact"/>
      <w:ind w:left="1152" w:hanging="1152"/>
      <w:textAlignment w:val="baseline"/>
      <w:outlineLvl w:val="5"/>
    </w:pPr>
    <w:rPr>
      <w:rFonts w:ascii="Verdana" w:hAnsi="Verdana"/>
      <w:b/>
      <w:bCs/>
      <w:sz w:val="20"/>
      <w:szCs w:val="20"/>
      <w:u w:val="single"/>
      <w:lang w:eastAsia="en-US"/>
    </w:rPr>
  </w:style>
  <w:style w:type="paragraph" w:styleId="Titre7">
    <w:name w:val="heading 7"/>
    <w:basedOn w:val="Normal"/>
    <w:next w:val="Normal"/>
    <w:qFormat/>
    <w:pPr>
      <w:keepNext/>
      <w:tabs>
        <w:tab w:val="num" w:pos="1296"/>
      </w:tabs>
      <w:overflowPunct w:val="0"/>
      <w:autoSpaceDE w:val="0"/>
      <w:autoSpaceDN w:val="0"/>
      <w:adjustRightInd w:val="0"/>
      <w:ind w:left="1296" w:hanging="1296"/>
      <w:jc w:val="center"/>
      <w:textAlignment w:val="baseline"/>
      <w:outlineLvl w:val="6"/>
    </w:pPr>
    <w:rPr>
      <w:i/>
      <w:iCs/>
      <w:sz w:val="36"/>
      <w:szCs w:val="36"/>
    </w:rPr>
  </w:style>
  <w:style w:type="paragraph" w:styleId="Titre8">
    <w:name w:val="heading 8"/>
    <w:basedOn w:val="Normal"/>
    <w:next w:val="Normal"/>
    <w:qFormat/>
    <w:pPr>
      <w:keepNext/>
      <w:tabs>
        <w:tab w:val="num" w:pos="1440"/>
        <w:tab w:val="left" w:pos="9923"/>
      </w:tabs>
      <w:overflowPunct w:val="0"/>
      <w:autoSpaceDE w:val="0"/>
      <w:autoSpaceDN w:val="0"/>
      <w:adjustRightInd w:val="0"/>
      <w:spacing w:before="120" w:after="120" w:line="260" w:lineRule="exact"/>
      <w:ind w:left="1440" w:hanging="1440"/>
      <w:textAlignment w:val="baseline"/>
      <w:outlineLvl w:val="7"/>
    </w:pPr>
    <w:rPr>
      <w:rFonts w:ascii="Verdana" w:hAnsi="Verdana"/>
      <w:sz w:val="28"/>
      <w:szCs w:val="32"/>
      <w14:shadow w14:blurRad="50800" w14:dist="38100" w14:dir="2700000" w14:sx="100000" w14:sy="100000" w14:kx="0" w14:ky="0" w14:algn="tl">
        <w14:srgbClr w14:val="000000">
          <w14:alpha w14:val="60000"/>
        </w14:srgbClr>
      </w14:shadow>
    </w:rPr>
  </w:style>
  <w:style w:type="paragraph" w:styleId="Titre9">
    <w:name w:val="heading 9"/>
    <w:basedOn w:val="Normal"/>
    <w:next w:val="Normal"/>
    <w:qFormat/>
    <w:pPr>
      <w:keepNext/>
      <w:tabs>
        <w:tab w:val="num" w:pos="1584"/>
        <w:tab w:val="left" w:pos="2552"/>
        <w:tab w:val="left" w:leader="dot" w:pos="8222"/>
      </w:tabs>
      <w:overflowPunct w:val="0"/>
      <w:autoSpaceDE w:val="0"/>
      <w:autoSpaceDN w:val="0"/>
      <w:adjustRightInd w:val="0"/>
      <w:spacing w:line="360" w:lineRule="auto"/>
      <w:ind w:left="1584" w:hanging="1584"/>
      <w:textAlignment w:val="baseline"/>
      <w:outlineLvl w:val="8"/>
    </w:pPr>
    <w:rPr>
      <w:rFonts w:ascii="Garamond" w:hAnsi="Garamond"/>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color w:val="0000FF"/>
      <w:u w:val="single"/>
    </w:rPr>
  </w:style>
  <w:style w:type="paragraph" w:styleId="Pieddepage">
    <w:name w:val="footer"/>
    <w:basedOn w:val="Normal"/>
    <w:link w:val="PieddepageCar"/>
    <w:uiPriority w:val="99"/>
    <w:pPr>
      <w:tabs>
        <w:tab w:val="center" w:pos="4536"/>
        <w:tab w:val="right" w:pos="9072"/>
      </w:tabs>
    </w:pPr>
    <w:rPr>
      <w:lang w:val="x-none" w:eastAsia="x-none"/>
    </w:rPr>
  </w:style>
  <w:style w:type="character" w:styleId="Numrodepage">
    <w:name w:val="page number"/>
    <w:basedOn w:val="Policepardfaut"/>
  </w:style>
  <w:style w:type="character" w:customStyle="1" w:styleId="Titre1Car">
    <w:name w:val="Titre 1 Car"/>
    <w:link w:val="Titre1"/>
    <w:rPr>
      <w:rFonts w:ascii="Calibri" w:hAnsi="Calibri" w:cs="Calibri"/>
      <w:b/>
      <w:sz w:val="28"/>
      <w:szCs w:val="24"/>
    </w:rPr>
  </w:style>
  <w:style w:type="paragraph" w:styleId="TM1">
    <w:name w:val="toc 1"/>
    <w:basedOn w:val="Normal"/>
    <w:next w:val="Normal"/>
    <w:autoRedefine/>
    <w:uiPriority w:val="39"/>
    <w:pPr>
      <w:spacing w:before="120" w:after="120"/>
      <w:jc w:val="left"/>
    </w:pPr>
    <w:rPr>
      <w:b/>
      <w:bCs/>
      <w:caps/>
      <w:sz w:val="20"/>
      <w:szCs w:val="20"/>
    </w:rPr>
  </w:style>
  <w:style w:type="paragraph" w:styleId="En-tte">
    <w:name w:val="header"/>
    <w:basedOn w:val="Normal"/>
    <w:link w:val="En-tteCar"/>
    <w:uiPriority w:val="99"/>
    <w:pPr>
      <w:tabs>
        <w:tab w:val="center" w:pos="4536"/>
        <w:tab w:val="right" w:pos="9072"/>
      </w:tabs>
    </w:pPr>
    <w:rPr>
      <w:lang w:val="x-none" w:eastAsia="x-none"/>
    </w:rPr>
  </w:style>
  <w:style w:type="character" w:customStyle="1" w:styleId="Titre2Car">
    <w:name w:val="Titre 2 Car"/>
    <w:link w:val="Titre2"/>
    <w:rPr>
      <w:rFonts w:ascii="Calibri" w:hAnsi="Calibri" w:cs="Arial"/>
      <w:b/>
      <w:bCs/>
      <w:iCs/>
      <w:color w:val="2E74B5" w:themeColor="accent1" w:themeShade="BF"/>
      <w:sz w:val="24"/>
      <w:szCs w:val="28"/>
    </w:rPr>
  </w:style>
  <w:style w:type="paragraph" w:styleId="TM2">
    <w:name w:val="toc 2"/>
    <w:basedOn w:val="Normal"/>
    <w:next w:val="Normal"/>
    <w:autoRedefine/>
    <w:uiPriority w:val="39"/>
    <w:pPr>
      <w:spacing w:before="0"/>
      <w:ind w:left="220"/>
      <w:jc w:val="left"/>
    </w:pPr>
    <w:rPr>
      <w:smallCaps/>
      <w:sz w:val="20"/>
      <w:szCs w:val="20"/>
    </w:rPr>
  </w:style>
  <w:style w:type="paragraph" w:styleId="Corpsdetexte">
    <w:name w:val="Body Text"/>
    <w:basedOn w:val="Normal"/>
    <w:autoRedefine/>
    <w:pPr>
      <w:overflowPunct w:val="0"/>
      <w:autoSpaceDE w:val="0"/>
      <w:autoSpaceDN w:val="0"/>
      <w:adjustRightInd w:val="0"/>
      <w:spacing w:before="120" w:after="60"/>
      <w:textAlignment w:val="baseline"/>
    </w:pPr>
    <w:rPr>
      <w:rFonts w:ascii="Arial" w:hAnsi="Arial" w:cs="Arial"/>
      <w:bCs/>
      <w:sz w:val="20"/>
      <w:szCs w:val="20"/>
      <w:lang w:eastAsia="en-US"/>
    </w:rPr>
  </w:style>
  <w:style w:type="paragraph" w:styleId="Corpsdetexte2">
    <w:name w:val="Body Text 2"/>
    <w:basedOn w:val="Normal"/>
    <w:link w:val="Corpsdetexte2Car"/>
    <w:autoRedefine/>
    <w:pPr>
      <w:tabs>
        <w:tab w:val="left" w:pos="2410"/>
        <w:tab w:val="right" w:leader="dot" w:pos="10206"/>
      </w:tabs>
      <w:overflowPunct w:val="0"/>
      <w:autoSpaceDE w:val="0"/>
      <w:autoSpaceDN w:val="0"/>
      <w:adjustRightInd w:val="0"/>
      <w:textAlignment w:val="baseline"/>
    </w:pPr>
    <w:rPr>
      <w:rFonts w:ascii="Palatino Linotype" w:hAnsi="Palatino Linotype" w:cs="Arial"/>
      <w:iCs/>
      <w:szCs w:val="22"/>
    </w:rPr>
  </w:style>
  <w:style w:type="paragraph" w:customStyle="1" w:styleId="BodyText21">
    <w:name w:val="Body Text 21"/>
    <w:basedOn w:val="Normal"/>
    <w:autoRedefine/>
    <w:pPr>
      <w:numPr>
        <w:numId w:val="2"/>
      </w:numPr>
      <w:overflowPunct w:val="0"/>
      <w:autoSpaceDE w:val="0"/>
      <w:autoSpaceDN w:val="0"/>
      <w:adjustRightInd w:val="0"/>
      <w:spacing w:after="60"/>
      <w:ind w:left="714" w:right="-108" w:hanging="357"/>
      <w:textAlignment w:val="baseline"/>
    </w:pPr>
    <w:rPr>
      <w:rFonts w:cs="Arial"/>
      <w:szCs w:val="22"/>
      <w:lang w:eastAsia="en-US"/>
    </w:rPr>
  </w:style>
  <w:style w:type="character" w:styleId="Lienhypertextesuivivisit">
    <w:name w:val="FollowedHyperlink"/>
    <w:rPr>
      <w:color w:val="606420"/>
      <w:u w:val="single"/>
    </w:rPr>
  </w:style>
  <w:style w:type="character" w:styleId="Accentuation">
    <w:name w:val="Emphasis"/>
    <w:uiPriority w:val="20"/>
    <w:qFormat/>
    <w:rPr>
      <w:i/>
      <w:iC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Textedebulles">
    <w:name w:val="Balloon Text"/>
    <w:basedOn w:val="Normal"/>
    <w:link w:val="TextedebullesCar"/>
    <w:rPr>
      <w:rFonts w:ascii="Tahoma" w:hAnsi="Tahoma"/>
      <w:sz w:val="16"/>
      <w:szCs w:val="16"/>
      <w:lang w:val="x-none" w:eastAsia="x-none"/>
    </w:rPr>
  </w:style>
  <w:style w:type="character" w:customStyle="1" w:styleId="TextedebullesCar">
    <w:name w:val="Texte de bulles Car"/>
    <w:link w:val="Textedebulles"/>
    <w:rPr>
      <w:rFonts w:ascii="Tahoma" w:hAnsi="Tahoma" w:cs="Tahoma"/>
      <w:sz w:val="16"/>
      <w:szCs w:val="16"/>
    </w:rPr>
  </w:style>
  <w:style w:type="paragraph" w:styleId="NormalWeb">
    <w:name w:val="Normal (Web)"/>
    <w:basedOn w:val="Normal"/>
    <w:uiPriority w:val="99"/>
    <w:pPr>
      <w:spacing w:before="100" w:beforeAutospacing="1" w:after="100" w:afterAutospacing="1"/>
    </w:pPr>
  </w:style>
  <w:style w:type="paragraph" w:customStyle="1" w:styleId="CarCar1CarCar">
    <w:name w:val="Car Car1 Car Car"/>
    <w:basedOn w:val="Normal"/>
    <w:pPr>
      <w:spacing w:after="160" w:line="240" w:lineRule="exact"/>
    </w:pPr>
    <w:rPr>
      <w:rFonts w:ascii="Trebuchet MS" w:hAnsi="Trebuchet MS" w:cs="Trebuchet MS"/>
      <w:color w:val="000000"/>
      <w:lang w:eastAsia="en-US"/>
    </w:rPr>
  </w:style>
  <w:style w:type="character" w:customStyle="1" w:styleId="CarCar3">
    <w:name w:val="Car Car3"/>
    <w:rPr>
      <w:rFonts w:ascii="Arial" w:hAnsi="Arial" w:cs="Arial"/>
      <w:b/>
      <w:bCs/>
      <w:kern w:val="32"/>
      <w:sz w:val="32"/>
      <w:szCs w:val="32"/>
      <w:lang w:val="fr-FR" w:eastAsia="fr-FR" w:bidi="ar-SA"/>
    </w:rPr>
  </w:style>
  <w:style w:type="character" w:customStyle="1" w:styleId="En-tteCar">
    <w:name w:val="En-tête Car"/>
    <w:link w:val="En-tte"/>
    <w:uiPriority w:val="99"/>
    <w:rPr>
      <w:sz w:val="24"/>
      <w:szCs w:val="24"/>
    </w:rPr>
  </w:style>
  <w:style w:type="character" w:customStyle="1" w:styleId="PieddepageCar">
    <w:name w:val="Pied de page Car"/>
    <w:link w:val="Pieddepage"/>
    <w:uiPriority w:val="99"/>
    <w:rPr>
      <w:sz w:val="24"/>
      <w:szCs w:val="24"/>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2Car">
    <w:name w:val="Corps de texte 2 Car"/>
    <w:link w:val="Corpsdetexte2"/>
    <w:rPr>
      <w:rFonts w:ascii="Palatino Linotype" w:hAnsi="Palatino Linotype" w:cs="Arial"/>
      <w:iCs/>
      <w:sz w:val="22"/>
      <w:szCs w:val="22"/>
    </w:rPr>
  </w:style>
  <w:style w:type="paragraph" w:styleId="Paragraphedeliste">
    <w:name w:val="List Paragraph"/>
    <w:basedOn w:val="Normal"/>
    <w:uiPriority w:val="34"/>
    <w:qFormat/>
    <w:pPr>
      <w:widowControl w:val="0"/>
      <w:autoSpaceDE w:val="0"/>
      <w:autoSpaceDN w:val="0"/>
      <w:ind w:left="720"/>
      <w:contextualSpacing/>
    </w:pPr>
    <w:rPr>
      <w:szCs w:val="22"/>
      <w:lang w:val="en-US" w:eastAsia="en-US"/>
    </w:rPr>
  </w:style>
  <w:style w:type="character" w:styleId="lev">
    <w:name w:val="Strong"/>
    <w:basedOn w:val="Policepardfaut"/>
    <w:qFormat/>
    <w:rPr>
      <w:b/>
      <w:bCs/>
    </w:rPr>
  </w:style>
  <w:style w:type="paragraph" w:styleId="TM3">
    <w:name w:val="toc 3"/>
    <w:basedOn w:val="Normal"/>
    <w:next w:val="Normal"/>
    <w:autoRedefine/>
    <w:uiPriority w:val="39"/>
    <w:pPr>
      <w:spacing w:before="0"/>
      <w:ind w:left="440"/>
      <w:jc w:val="left"/>
    </w:pPr>
    <w:rPr>
      <w:i/>
      <w:iCs/>
      <w:sz w:val="20"/>
      <w:szCs w:val="20"/>
    </w:rPr>
  </w:style>
  <w:style w:type="paragraph" w:styleId="TM4">
    <w:name w:val="toc 4"/>
    <w:basedOn w:val="Normal"/>
    <w:next w:val="Normal"/>
    <w:autoRedefine/>
    <w:pPr>
      <w:spacing w:before="0"/>
      <w:ind w:left="660"/>
      <w:jc w:val="left"/>
    </w:pPr>
    <w:rPr>
      <w:sz w:val="18"/>
      <w:szCs w:val="18"/>
    </w:rPr>
  </w:style>
  <w:style w:type="paragraph" w:styleId="TM5">
    <w:name w:val="toc 5"/>
    <w:basedOn w:val="Normal"/>
    <w:next w:val="Normal"/>
    <w:autoRedefine/>
    <w:pPr>
      <w:spacing w:before="0"/>
      <w:ind w:left="880"/>
      <w:jc w:val="left"/>
    </w:pPr>
    <w:rPr>
      <w:sz w:val="18"/>
      <w:szCs w:val="18"/>
    </w:rPr>
  </w:style>
  <w:style w:type="paragraph" w:styleId="TM6">
    <w:name w:val="toc 6"/>
    <w:basedOn w:val="Normal"/>
    <w:next w:val="Normal"/>
    <w:autoRedefine/>
    <w:pPr>
      <w:spacing w:before="0"/>
      <w:ind w:left="1100"/>
      <w:jc w:val="left"/>
    </w:pPr>
    <w:rPr>
      <w:sz w:val="18"/>
      <w:szCs w:val="18"/>
    </w:rPr>
  </w:style>
  <w:style w:type="paragraph" w:styleId="TM7">
    <w:name w:val="toc 7"/>
    <w:basedOn w:val="Normal"/>
    <w:next w:val="Normal"/>
    <w:autoRedefine/>
    <w:pPr>
      <w:spacing w:before="0"/>
      <w:ind w:left="1320"/>
      <w:jc w:val="left"/>
    </w:pPr>
    <w:rPr>
      <w:sz w:val="18"/>
      <w:szCs w:val="18"/>
    </w:rPr>
  </w:style>
  <w:style w:type="paragraph" w:styleId="TM8">
    <w:name w:val="toc 8"/>
    <w:basedOn w:val="Normal"/>
    <w:next w:val="Normal"/>
    <w:autoRedefine/>
    <w:pPr>
      <w:spacing w:before="0"/>
      <w:ind w:left="1540"/>
      <w:jc w:val="left"/>
    </w:pPr>
    <w:rPr>
      <w:sz w:val="18"/>
      <w:szCs w:val="18"/>
    </w:rPr>
  </w:style>
  <w:style w:type="paragraph" w:styleId="TM9">
    <w:name w:val="toc 9"/>
    <w:basedOn w:val="Normal"/>
    <w:next w:val="Normal"/>
    <w:autoRedefine/>
    <w:pPr>
      <w:spacing w:before="0"/>
      <w:ind w:left="1760"/>
      <w:jc w:val="left"/>
    </w:pPr>
    <w:rPr>
      <w:sz w:val="18"/>
      <w:szCs w:val="18"/>
    </w:rPr>
  </w:style>
  <w:style w:type="paragraph" w:styleId="Titre">
    <w:name w:val="Title"/>
    <w:basedOn w:val="Normal"/>
    <w:next w:val="Normal"/>
    <w:link w:val="TitreCar"/>
    <w:qFormat/>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rPr>
      <w:rFonts w:asciiTheme="majorHAnsi" w:eastAsiaTheme="majorEastAsia" w:hAnsiTheme="majorHAnsi" w:cstheme="majorBidi"/>
      <w:color w:val="323E4F" w:themeColor="text2" w:themeShade="BF"/>
      <w:spacing w:val="5"/>
      <w:kern w:val="28"/>
      <w:sz w:val="52"/>
      <w:szCs w:val="52"/>
    </w:rPr>
  </w:style>
  <w:style w:type="paragraph" w:styleId="En-ttedetabledesmatires">
    <w:name w:val="TOC Heading"/>
    <w:basedOn w:val="Titre1"/>
    <w:next w:val="Normal"/>
    <w:uiPriority w:val="39"/>
    <w:unhideWhenUsed/>
    <w:qFormat/>
    <w:pPr>
      <w:keepNext/>
      <w:keepLines/>
      <w:numPr>
        <w:numId w:val="0"/>
      </w:numPr>
      <w:tabs>
        <w:tab w:val="clear" w:pos="1620"/>
      </w:tabs>
      <w:spacing w:before="480" w:line="276" w:lineRule="auto"/>
      <w:jc w:val="left"/>
      <w:outlineLvl w:val="9"/>
    </w:pPr>
    <w:rPr>
      <w:rFonts w:asciiTheme="majorHAnsi" w:eastAsiaTheme="majorEastAsia" w:hAnsiTheme="majorHAnsi" w:cstheme="majorBidi"/>
      <w:bCs/>
      <w:color w:val="2E74B5" w:themeColor="accent1" w:themeShade="BF"/>
      <w:szCs w:val="28"/>
    </w:rPr>
  </w:style>
  <w:style w:type="character" w:styleId="Marquedecommentaire">
    <w:name w:val="annotation reference"/>
    <w:basedOn w:val="Policepardfaut"/>
    <w:semiHidden/>
    <w:unhideWhenUsed/>
    <w:rPr>
      <w:sz w:val="16"/>
      <w:szCs w:val="16"/>
    </w:rPr>
  </w:style>
  <w:style w:type="paragraph" w:styleId="Commentaire">
    <w:name w:val="annotation text"/>
    <w:basedOn w:val="Normal"/>
    <w:link w:val="CommentaireCar"/>
    <w:semiHidden/>
    <w:unhideWhenUsed/>
    <w:rPr>
      <w:sz w:val="20"/>
      <w:szCs w:val="20"/>
    </w:rPr>
  </w:style>
  <w:style w:type="character" w:customStyle="1" w:styleId="CommentaireCar">
    <w:name w:val="Commentaire Car"/>
    <w:basedOn w:val="Policepardfaut"/>
    <w:link w:val="Commentaire"/>
    <w:semiHidden/>
    <w:rPr>
      <w:rFonts w:ascii="Calibri" w:hAnsi="Calibri"/>
    </w:rPr>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rFonts w:ascii="Calibri" w:hAnsi="Calibri"/>
      <w:b/>
      <w:bCs/>
    </w:rPr>
  </w:style>
  <w:style w:type="paragraph" w:customStyle="1" w:styleId="Standard">
    <w:name w:val="Standard"/>
    <w:autoRedefine/>
    <w:pPr>
      <w:widowControl w:val="0"/>
      <w:suppressAutoHyphens/>
      <w:autoSpaceDN w:val="0"/>
      <w:spacing w:before="113"/>
      <w:jc w:val="both"/>
    </w:pPr>
    <w:rPr>
      <w:rFonts w:ascii="Arial" w:eastAsia="Andale Sans UI" w:hAnsi="Arial" w:cs="Arial"/>
      <w:color w:val="000000"/>
      <w:kern w:val="3"/>
      <w:lang w:val="de-DE" w:eastAsia="ja-JP" w:bidi="fa-IR"/>
    </w:rPr>
  </w:style>
  <w:style w:type="paragraph" w:customStyle="1" w:styleId="footnotedescription">
    <w:name w:val="footnote description"/>
    <w:next w:val="Normal"/>
    <w:link w:val="footnotedescriptionChar"/>
    <w:hidden/>
    <w:pPr>
      <w:spacing w:line="264" w:lineRule="auto"/>
      <w:ind w:right="5"/>
      <w:jc w:val="both"/>
    </w:pPr>
    <w:rPr>
      <w:color w:val="000000"/>
      <w:sz w:val="18"/>
      <w:szCs w:val="22"/>
    </w:rPr>
  </w:style>
  <w:style w:type="character" w:customStyle="1" w:styleId="footnotedescriptionChar">
    <w:name w:val="footnote description Char"/>
    <w:link w:val="footnotedescription"/>
    <w:rPr>
      <w:color w:val="000000"/>
      <w:sz w:val="18"/>
      <w:szCs w:val="22"/>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rPr>
      <w:rFonts w:ascii="Calibri" w:hAnsi="Calibri"/>
      <w:sz w:val="22"/>
      <w:szCs w:val="22"/>
    </w:rPr>
    <w:tblPr>
      <w:tblCellMar>
        <w:top w:w="0" w:type="dxa"/>
        <w:left w:w="0" w:type="dxa"/>
        <w:bottom w:w="0" w:type="dxa"/>
        <w:right w:w="0" w:type="dxa"/>
      </w:tblCellMar>
    </w:tblPr>
  </w:style>
  <w:style w:type="character" w:customStyle="1" w:styleId="Mentionnonrsolue1">
    <w:name w:val="Mention non résolue1"/>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9423">
      <w:bodyDiv w:val="1"/>
      <w:marLeft w:val="0"/>
      <w:marRight w:val="0"/>
      <w:marTop w:val="0"/>
      <w:marBottom w:val="0"/>
      <w:divBdr>
        <w:top w:val="none" w:sz="0" w:space="0" w:color="auto"/>
        <w:left w:val="none" w:sz="0" w:space="0" w:color="auto"/>
        <w:bottom w:val="none" w:sz="0" w:space="0" w:color="auto"/>
        <w:right w:val="none" w:sz="0" w:space="0" w:color="auto"/>
      </w:divBdr>
      <w:divsChild>
        <w:div w:id="1716998937">
          <w:marLeft w:val="0"/>
          <w:marRight w:val="0"/>
          <w:marTop w:val="0"/>
          <w:marBottom w:val="0"/>
          <w:divBdr>
            <w:top w:val="none" w:sz="0" w:space="0" w:color="auto"/>
            <w:left w:val="none" w:sz="0" w:space="0" w:color="auto"/>
            <w:bottom w:val="none" w:sz="0" w:space="0" w:color="auto"/>
            <w:right w:val="none" w:sz="0" w:space="0" w:color="auto"/>
          </w:divBdr>
          <w:divsChild>
            <w:div w:id="90009724">
              <w:marLeft w:val="0"/>
              <w:marRight w:val="0"/>
              <w:marTop w:val="0"/>
              <w:marBottom w:val="0"/>
              <w:divBdr>
                <w:top w:val="none" w:sz="0" w:space="0" w:color="auto"/>
                <w:left w:val="none" w:sz="0" w:space="0" w:color="auto"/>
                <w:bottom w:val="none" w:sz="0" w:space="0" w:color="auto"/>
                <w:right w:val="none" w:sz="0" w:space="0" w:color="auto"/>
              </w:divBdr>
              <w:divsChild>
                <w:div w:id="1802379883">
                  <w:marLeft w:val="0"/>
                  <w:marRight w:val="0"/>
                  <w:marTop w:val="0"/>
                  <w:marBottom w:val="0"/>
                  <w:divBdr>
                    <w:top w:val="none" w:sz="0" w:space="0" w:color="auto"/>
                    <w:left w:val="none" w:sz="0" w:space="0" w:color="auto"/>
                    <w:bottom w:val="none" w:sz="0" w:space="0" w:color="auto"/>
                    <w:right w:val="none" w:sz="0" w:space="0" w:color="auto"/>
                  </w:divBdr>
                  <w:divsChild>
                    <w:div w:id="1492016100">
                      <w:marLeft w:val="0"/>
                      <w:marRight w:val="0"/>
                      <w:marTop w:val="0"/>
                      <w:marBottom w:val="0"/>
                      <w:divBdr>
                        <w:top w:val="none" w:sz="0" w:space="0" w:color="auto"/>
                        <w:left w:val="none" w:sz="0" w:space="0" w:color="auto"/>
                        <w:bottom w:val="none" w:sz="0" w:space="0" w:color="auto"/>
                        <w:right w:val="none" w:sz="0" w:space="0" w:color="auto"/>
                      </w:divBdr>
                      <w:divsChild>
                        <w:div w:id="1802452411">
                          <w:marLeft w:val="0"/>
                          <w:marRight w:val="0"/>
                          <w:marTop w:val="0"/>
                          <w:marBottom w:val="0"/>
                          <w:divBdr>
                            <w:top w:val="none" w:sz="0" w:space="0" w:color="auto"/>
                            <w:left w:val="none" w:sz="0" w:space="0" w:color="auto"/>
                            <w:bottom w:val="none" w:sz="0" w:space="0" w:color="auto"/>
                            <w:right w:val="none" w:sz="0" w:space="0" w:color="auto"/>
                          </w:divBdr>
                          <w:divsChild>
                            <w:div w:id="2074427162">
                              <w:marLeft w:val="0"/>
                              <w:marRight w:val="0"/>
                              <w:marTop w:val="0"/>
                              <w:marBottom w:val="0"/>
                              <w:divBdr>
                                <w:top w:val="none" w:sz="0" w:space="0" w:color="auto"/>
                                <w:left w:val="none" w:sz="0" w:space="0" w:color="auto"/>
                                <w:bottom w:val="none" w:sz="0" w:space="0" w:color="auto"/>
                                <w:right w:val="none" w:sz="0" w:space="0" w:color="auto"/>
                              </w:divBdr>
                              <w:divsChild>
                                <w:div w:id="1788549065">
                                  <w:marLeft w:val="0"/>
                                  <w:marRight w:val="0"/>
                                  <w:marTop w:val="0"/>
                                  <w:marBottom w:val="0"/>
                                  <w:divBdr>
                                    <w:top w:val="none" w:sz="0" w:space="0" w:color="auto"/>
                                    <w:left w:val="none" w:sz="0" w:space="0" w:color="auto"/>
                                    <w:bottom w:val="none" w:sz="0" w:space="0" w:color="auto"/>
                                    <w:right w:val="none" w:sz="0" w:space="0" w:color="auto"/>
                                  </w:divBdr>
                                  <w:divsChild>
                                    <w:div w:id="1524901613">
                                      <w:marLeft w:val="0"/>
                                      <w:marRight w:val="0"/>
                                      <w:marTop w:val="0"/>
                                      <w:marBottom w:val="0"/>
                                      <w:divBdr>
                                        <w:top w:val="none" w:sz="0" w:space="0" w:color="auto"/>
                                        <w:left w:val="none" w:sz="0" w:space="0" w:color="auto"/>
                                        <w:bottom w:val="none" w:sz="0" w:space="0" w:color="auto"/>
                                        <w:right w:val="none" w:sz="0" w:space="0" w:color="auto"/>
                                      </w:divBdr>
                                      <w:divsChild>
                                        <w:div w:id="495387280">
                                          <w:marLeft w:val="0"/>
                                          <w:marRight w:val="0"/>
                                          <w:marTop w:val="0"/>
                                          <w:marBottom w:val="0"/>
                                          <w:divBdr>
                                            <w:top w:val="none" w:sz="0" w:space="0" w:color="auto"/>
                                            <w:left w:val="none" w:sz="0" w:space="0" w:color="auto"/>
                                            <w:bottom w:val="none" w:sz="0" w:space="0" w:color="auto"/>
                                            <w:right w:val="none" w:sz="0" w:space="0" w:color="auto"/>
                                          </w:divBdr>
                                          <w:divsChild>
                                            <w:div w:id="797263591">
                                              <w:marLeft w:val="0"/>
                                              <w:marRight w:val="0"/>
                                              <w:marTop w:val="0"/>
                                              <w:marBottom w:val="0"/>
                                              <w:divBdr>
                                                <w:top w:val="none" w:sz="0" w:space="0" w:color="auto"/>
                                                <w:left w:val="none" w:sz="0" w:space="0" w:color="auto"/>
                                                <w:bottom w:val="none" w:sz="0" w:space="0" w:color="auto"/>
                                                <w:right w:val="none" w:sz="0" w:space="0" w:color="auto"/>
                                              </w:divBdr>
                                              <w:divsChild>
                                                <w:div w:id="1231699223">
                                                  <w:marLeft w:val="0"/>
                                                  <w:marRight w:val="0"/>
                                                  <w:marTop w:val="0"/>
                                                  <w:marBottom w:val="0"/>
                                                  <w:divBdr>
                                                    <w:top w:val="none" w:sz="0" w:space="0" w:color="auto"/>
                                                    <w:left w:val="none" w:sz="0" w:space="0" w:color="auto"/>
                                                    <w:bottom w:val="none" w:sz="0" w:space="0" w:color="auto"/>
                                                    <w:right w:val="none" w:sz="0" w:space="0" w:color="auto"/>
                                                  </w:divBdr>
                                                  <w:divsChild>
                                                    <w:div w:id="283271156">
                                                      <w:marLeft w:val="0"/>
                                                      <w:marRight w:val="0"/>
                                                      <w:marTop w:val="0"/>
                                                      <w:marBottom w:val="0"/>
                                                      <w:divBdr>
                                                        <w:top w:val="none" w:sz="0" w:space="0" w:color="auto"/>
                                                        <w:left w:val="none" w:sz="0" w:space="0" w:color="auto"/>
                                                        <w:bottom w:val="none" w:sz="0" w:space="0" w:color="auto"/>
                                                        <w:right w:val="none" w:sz="0" w:space="0" w:color="auto"/>
                                                      </w:divBdr>
                                                      <w:divsChild>
                                                        <w:div w:id="912278556">
                                                          <w:marLeft w:val="0"/>
                                                          <w:marRight w:val="0"/>
                                                          <w:marTop w:val="0"/>
                                                          <w:marBottom w:val="0"/>
                                                          <w:divBdr>
                                                            <w:top w:val="none" w:sz="0" w:space="0" w:color="auto"/>
                                                            <w:left w:val="none" w:sz="0" w:space="0" w:color="auto"/>
                                                            <w:bottom w:val="none" w:sz="0" w:space="0" w:color="auto"/>
                                                            <w:right w:val="none" w:sz="0" w:space="0" w:color="auto"/>
                                                          </w:divBdr>
                                                          <w:divsChild>
                                                            <w:div w:id="536700439">
                                                              <w:marLeft w:val="0"/>
                                                              <w:marRight w:val="0"/>
                                                              <w:marTop w:val="0"/>
                                                              <w:marBottom w:val="0"/>
                                                              <w:divBdr>
                                                                <w:top w:val="none" w:sz="0" w:space="0" w:color="auto"/>
                                                                <w:left w:val="none" w:sz="0" w:space="0" w:color="auto"/>
                                                                <w:bottom w:val="none" w:sz="0" w:space="0" w:color="auto"/>
                                                                <w:right w:val="none" w:sz="0" w:space="0" w:color="auto"/>
                                                              </w:divBdr>
                                                              <w:divsChild>
                                                                <w:div w:id="1409158019">
                                                                  <w:marLeft w:val="405"/>
                                                                  <w:marRight w:val="0"/>
                                                                  <w:marTop w:val="0"/>
                                                                  <w:marBottom w:val="0"/>
                                                                  <w:divBdr>
                                                                    <w:top w:val="none" w:sz="0" w:space="0" w:color="auto"/>
                                                                    <w:left w:val="none" w:sz="0" w:space="0" w:color="auto"/>
                                                                    <w:bottom w:val="none" w:sz="0" w:space="0" w:color="auto"/>
                                                                    <w:right w:val="none" w:sz="0" w:space="0" w:color="auto"/>
                                                                  </w:divBdr>
                                                                  <w:divsChild>
                                                                    <w:div w:id="369955433">
                                                                      <w:marLeft w:val="0"/>
                                                                      <w:marRight w:val="0"/>
                                                                      <w:marTop w:val="0"/>
                                                                      <w:marBottom w:val="0"/>
                                                                      <w:divBdr>
                                                                        <w:top w:val="none" w:sz="0" w:space="0" w:color="auto"/>
                                                                        <w:left w:val="none" w:sz="0" w:space="0" w:color="auto"/>
                                                                        <w:bottom w:val="none" w:sz="0" w:space="0" w:color="auto"/>
                                                                        <w:right w:val="none" w:sz="0" w:space="0" w:color="auto"/>
                                                                      </w:divBdr>
                                                                      <w:divsChild>
                                                                        <w:div w:id="1533180890">
                                                                          <w:marLeft w:val="0"/>
                                                                          <w:marRight w:val="0"/>
                                                                          <w:marTop w:val="0"/>
                                                                          <w:marBottom w:val="0"/>
                                                                          <w:divBdr>
                                                                            <w:top w:val="none" w:sz="0" w:space="0" w:color="auto"/>
                                                                            <w:left w:val="none" w:sz="0" w:space="0" w:color="auto"/>
                                                                            <w:bottom w:val="none" w:sz="0" w:space="0" w:color="auto"/>
                                                                            <w:right w:val="none" w:sz="0" w:space="0" w:color="auto"/>
                                                                          </w:divBdr>
                                                                          <w:divsChild>
                                                                            <w:div w:id="500195410">
                                                                              <w:marLeft w:val="0"/>
                                                                              <w:marRight w:val="0"/>
                                                                              <w:marTop w:val="60"/>
                                                                              <w:marBottom w:val="0"/>
                                                                              <w:divBdr>
                                                                                <w:top w:val="none" w:sz="0" w:space="0" w:color="auto"/>
                                                                                <w:left w:val="none" w:sz="0" w:space="0" w:color="auto"/>
                                                                                <w:bottom w:val="none" w:sz="0" w:space="0" w:color="auto"/>
                                                                                <w:right w:val="none" w:sz="0" w:space="0" w:color="auto"/>
                                                                              </w:divBdr>
                                                                              <w:divsChild>
                                                                                <w:div w:id="240331529">
                                                                                  <w:marLeft w:val="0"/>
                                                                                  <w:marRight w:val="0"/>
                                                                                  <w:marTop w:val="0"/>
                                                                                  <w:marBottom w:val="0"/>
                                                                                  <w:divBdr>
                                                                                    <w:top w:val="none" w:sz="0" w:space="0" w:color="auto"/>
                                                                                    <w:left w:val="none" w:sz="0" w:space="0" w:color="auto"/>
                                                                                    <w:bottom w:val="none" w:sz="0" w:space="0" w:color="auto"/>
                                                                                    <w:right w:val="none" w:sz="0" w:space="0" w:color="auto"/>
                                                                                  </w:divBdr>
                                                                                  <w:divsChild>
                                                                                    <w:div w:id="1266040990">
                                                                                      <w:marLeft w:val="0"/>
                                                                                      <w:marRight w:val="0"/>
                                                                                      <w:marTop w:val="0"/>
                                                                                      <w:marBottom w:val="0"/>
                                                                                      <w:divBdr>
                                                                                        <w:top w:val="none" w:sz="0" w:space="0" w:color="auto"/>
                                                                                        <w:left w:val="none" w:sz="0" w:space="0" w:color="auto"/>
                                                                                        <w:bottom w:val="none" w:sz="0" w:space="0" w:color="auto"/>
                                                                                        <w:right w:val="none" w:sz="0" w:space="0" w:color="auto"/>
                                                                                      </w:divBdr>
                                                                                      <w:divsChild>
                                                                                        <w:div w:id="195780470">
                                                                                          <w:marLeft w:val="0"/>
                                                                                          <w:marRight w:val="0"/>
                                                                                          <w:marTop w:val="0"/>
                                                                                          <w:marBottom w:val="0"/>
                                                                                          <w:divBdr>
                                                                                            <w:top w:val="none" w:sz="0" w:space="0" w:color="auto"/>
                                                                                            <w:left w:val="none" w:sz="0" w:space="0" w:color="auto"/>
                                                                                            <w:bottom w:val="none" w:sz="0" w:space="0" w:color="auto"/>
                                                                                            <w:right w:val="none" w:sz="0" w:space="0" w:color="auto"/>
                                                                                          </w:divBdr>
                                                                                          <w:divsChild>
                                                                                            <w:div w:id="583416326">
                                                                                              <w:marLeft w:val="0"/>
                                                                                              <w:marRight w:val="0"/>
                                                                                              <w:marTop w:val="0"/>
                                                                                              <w:marBottom w:val="0"/>
                                                                                              <w:divBdr>
                                                                                                <w:top w:val="none" w:sz="0" w:space="0" w:color="auto"/>
                                                                                                <w:left w:val="none" w:sz="0" w:space="0" w:color="auto"/>
                                                                                                <w:bottom w:val="none" w:sz="0" w:space="0" w:color="auto"/>
                                                                                                <w:right w:val="none" w:sz="0" w:space="0" w:color="auto"/>
                                                                                              </w:divBdr>
                                                                                              <w:divsChild>
                                                                                                <w:div w:id="1309238487">
                                                                                                  <w:marLeft w:val="0"/>
                                                                                                  <w:marRight w:val="0"/>
                                                                                                  <w:marTop w:val="0"/>
                                                                                                  <w:marBottom w:val="0"/>
                                                                                                  <w:divBdr>
                                                                                                    <w:top w:val="none" w:sz="0" w:space="0" w:color="auto"/>
                                                                                                    <w:left w:val="none" w:sz="0" w:space="0" w:color="auto"/>
                                                                                                    <w:bottom w:val="none" w:sz="0" w:space="0" w:color="auto"/>
                                                                                                    <w:right w:val="none" w:sz="0" w:space="0" w:color="auto"/>
                                                                                                  </w:divBdr>
                                                                                                  <w:divsChild>
                                                                                                    <w:div w:id="336420105">
                                                                                                      <w:marLeft w:val="0"/>
                                                                                                      <w:marRight w:val="0"/>
                                                                                                      <w:marTop w:val="0"/>
                                                                                                      <w:marBottom w:val="0"/>
                                                                                                      <w:divBdr>
                                                                                                        <w:top w:val="none" w:sz="0" w:space="0" w:color="auto"/>
                                                                                                        <w:left w:val="none" w:sz="0" w:space="0" w:color="auto"/>
                                                                                                        <w:bottom w:val="none" w:sz="0" w:space="0" w:color="auto"/>
                                                                                                        <w:right w:val="none" w:sz="0" w:space="0" w:color="auto"/>
                                                                                                      </w:divBdr>
                                                                                                      <w:divsChild>
                                                                                                        <w:div w:id="1770467105">
                                                                                                          <w:marLeft w:val="0"/>
                                                                                                          <w:marRight w:val="0"/>
                                                                                                          <w:marTop w:val="0"/>
                                                                                                          <w:marBottom w:val="0"/>
                                                                                                          <w:divBdr>
                                                                                                            <w:top w:val="none" w:sz="0" w:space="0" w:color="auto"/>
                                                                                                            <w:left w:val="none" w:sz="0" w:space="0" w:color="auto"/>
                                                                                                            <w:bottom w:val="none" w:sz="0" w:space="0" w:color="auto"/>
                                                                                                            <w:right w:val="none" w:sz="0" w:space="0" w:color="auto"/>
                                                                                                          </w:divBdr>
                                                                                                          <w:divsChild>
                                                                                                            <w:div w:id="15493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6449332">
      <w:bodyDiv w:val="1"/>
      <w:marLeft w:val="0"/>
      <w:marRight w:val="0"/>
      <w:marTop w:val="0"/>
      <w:marBottom w:val="0"/>
      <w:divBdr>
        <w:top w:val="none" w:sz="0" w:space="0" w:color="auto"/>
        <w:left w:val="none" w:sz="0" w:space="0" w:color="auto"/>
        <w:bottom w:val="none" w:sz="0" w:space="0" w:color="auto"/>
        <w:right w:val="none" w:sz="0" w:space="0" w:color="auto"/>
      </w:divBdr>
      <w:divsChild>
        <w:div w:id="101338975">
          <w:marLeft w:val="0"/>
          <w:marRight w:val="0"/>
          <w:marTop w:val="0"/>
          <w:marBottom w:val="0"/>
          <w:divBdr>
            <w:top w:val="none" w:sz="0" w:space="0" w:color="auto"/>
            <w:left w:val="none" w:sz="0" w:space="0" w:color="auto"/>
            <w:bottom w:val="none" w:sz="0" w:space="0" w:color="auto"/>
            <w:right w:val="none" w:sz="0" w:space="0" w:color="auto"/>
          </w:divBdr>
          <w:divsChild>
            <w:div w:id="593517418">
              <w:marLeft w:val="0"/>
              <w:marRight w:val="0"/>
              <w:marTop w:val="0"/>
              <w:marBottom w:val="0"/>
              <w:divBdr>
                <w:top w:val="none" w:sz="0" w:space="0" w:color="auto"/>
                <w:left w:val="none" w:sz="0" w:space="0" w:color="auto"/>
                <w:bottom w:val="none" w:sz="0" w:space="0" w:color="auto"/>
                <w:right w:val="none" w:sz="0" w:space="0" w:color="auto"/>
              </w:divBdr>
              <w:divsChild>
                <w:div w:id="264584120">
                  <w:marLeft w:val="0"/>
                  <w:marRight w:val="0"/>
                  <w:marTop w:val="0"/>
                  <w:marBottom w:val="0"/>
                  <w:divBdr>
                    <w:top w:val="none" w:sz="0" w:space="0" w:color="auto"/>
                    <w:left w:val="none" w:sz="0" w:space="0" w:color="auto"/>
                    <w:bottom w:val="none" w:sz="0" w:space="0" w:color="auto"/>
                    <w:right w:val="none" w:sz="0" w:space="0" w:color="auto"/>
                  </w:divBdr>
                  <w:divsChild>
                    <w:div w:id="1909878505">
                      <w:marLeft w:val="0"/>
                      <w:marRight w:val="0"/>
                      <w:marTop w:val="0"/>
                      <w:marBottom w:val="0"/>
                      <w:divBdr>
                        <w:top w:val="none" w:sz="0" w:space="0" w:color="auto"/>
                        <w:left w:val="none" w:sz="0" w:space="0" w:color="auto"/>
                        <w:bottom w:val="none" w:sz="0" w:space="0" w:color="auto"/>
                        <w:right w:val="none" w:sz="0" w:space="0" w:color="auto"/>
                      </w:divBdr>
                      <w:divsChild>
                        <w:div w:id="620888437">
                          <w:marLeft w:val="0"/>
                          <w:marRight w:val="0"/>
                          <w:marTop w:val="0"/>
                          <w:marBottom w:val="0"/>
                          <w:divBdr>
                            <w:top w:val="none" w:sz="0" w:space="0" w:color="auto"/>
                            <w:left w:val="none" w:sz="0" w:space="0" w:color="auto"/>
                            <w:bottom w:val="none" w:sz="0" w:space="0" w:color="auto"/>
                            <w:right w:val="none" w:sz="0" w:space="0" w:color="auto"/>
                          </w:divBdr>
                          <w:divsChild>
                            <w:div w:id="261955390">
                              <w:marLeft w:val="0"/>
                              <w:marRight w:val="0"/>
                              <w:marTop w:val="0"/>
                              <w:marBottom w:val="0"/>
                              <w:divBdr>
                                <w:top w:val="none" w:sz="0" w:space="0" w:color="auto"/>
                                <w:left w:val="none" w:sz="0" w:space="0" w:color="auto"/>
                                <w:bottom w:val="none" w:sz="0" w:space="0" w:color="auto"/>
                                <w:right w:val="none" w:sz="0" w:space="0" w:color="auto"/>
                              </w:divBdr>
                              <w:divsChild>
                                <w:div w:id="228347556">
                                  <w:marLeft w:val="0"/>
                                  <w:marRight w:val="0"/>
                                  <w:marTop w:val="0"/>
                                  <w:marBottom w:val="0"/>
                                  <w:divBdr>
                                    <w:top w:val="none" w:sz="0" w:space="0" w:color="auto"/>
                                    <w:left w:val="none" w:sz="0" w:space="0" w:color="auto"/>
                                    <w:bottom w:val="none" w:sz="0" w:space="0" w:color="auto"/>
                                    <w:right w:val="none" w:sz="0" w:space="0" w:color="auto"/>
                                  </w:divBdr>
                                  <w:divsChild>
                                    <w:div w:id="375744086">
                                      <w:marLeft w:val="0"/>
                                      <w:marRight w:val="0"/>
                                      <w:marTop w:val="0"/>
                                      <w:marBottom w:val="0"/>
                                      <w:divBdr>
                                        <w:top w:val="none" w:sz="0" w:space="0" w:color="auto"/>
                                        <w:left w:val="none" w:sz="0" w:space="0" w:color="auto"/>
                                        <w:bottom w:val="none" w:sz="0" w:space="0" w:color="auto"/>
                                        <w:right w:val="none" w:sz="0" w:space="0" w:color="auto"/>
                                      </w:divBdr>
                                      <w:divsChild>
                                        <w:div w:id="20844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883524">
      <w:bodyDiv w:val="1"/>
      <w:marLeft w:val="0"/>
      <w:marRight w:val="0"/>
      <w:marTop w:val="0"/>
      <w:marBottom w:val="0"/>
      <w:divBdr>
        <w:top w:val="none" w:sz="0" w:space="0" w:color="auto"/>
        <w:left w:val="none" w:sz="0" w:space="0" w:color="auto"/>
        <w:bottom w:val="none" w:sz="0" w:space="0" w:color="auto"/>
        <w:right w:val="none" w:sz="0" w:space="0" w:color="auto"/>
      </w:divBdr>
    </w:div>
    <w:div w:id="310452511">
      <w:bodyDiv w:val="1"/>
      <w:marLeft w:val="0"/>
      <w:marRight w:val="0"/>
      <w:marTop w:val="0"/>
      <w:marBottom w:val="0"/>
      <w:divBdr>
        <w:top w:val="none" w:sz="0" w:space="0" w:color="auto"/>
        <w:left w:val="none" w:sz="0" w:space="0" w:color="auto"/>
        <w:bottom w:val="none" w:sz="0" w:space="0" w:color="auto"/>
        <w:right w:val="none" w:sz="0" w:space="0" w:color="auto"/>
      </w:divBdr>
    </w:div>
    <w:div w:id="765661779">
      <w:bodyDiv w:val="1"/>
      <w:marLeft w:val="0"/>
      <w:marRight w:val="0"/>
      <w:marTop w:val="0"/>
      <w:marBottom w:val="0"/>
      <w:divBdr>
        <w:top w:val="none" w:sz="0" w:space="0" w:color="auto"/>
        <w:left w:val="none" w:sz="0" w:space="0" w:color="auto"/>
        <w:bottom w:val="none" w:sz="0" w:space="0" w:color="auto"/>
        <w:right w:val="none" w:sz="0" w:space="0" w:color="auto"/>
      </w:divBdr>
      <w:divsChild>
        <w:div w:id="1102797371">
          <w:marLeft w:val="0"/>
          <w:marRight w:val="0"/>
          <w:marTop w:val="0"/>
          <w:marBottom w:val="0"/>
          <w:divBdr>
            <w:top w:val="none" w:sz="0" w:space="0" w:color="auto"/>
            <w:left w:val="none" w:sz="0" w:space="0" w:color="auto"/>
            <w:bottom w:val="none" w:sz="0" w:space="0" w:color="auto"/>
            <w:right w:val="none" w:sz="0" w:space="0" w:color="auto"/>
          </w:divBdr>
          <w:divsChild>
            <w:div w:id="304506021">
              <w:marLeft w:val="0"/>
              <w:marRight w:val="0"/>
              <w:marTop w:val="0"/>
              <w:marBottom w:val="0"/>
              <w:divBdr>
                <w:top w:val="none" w:sz="0" w:space="0" w:color="auto"/>
                <w:left w:val="none" w:sz="0" w:space="0" w:color="auto"/>
                <w:bottom w:val="none" w:sz="0" w:space="0" w:color="auto"/>
                <w:right w:val="none" w:sz="0" w:space="0" w:color="auto"/>
              </w:divBdr>
              <w:divsChild>
                <w:div w:id="2124642189">
                  <w:marLeft w:val="0"/>
                  <w:marRight w:val="0"/>
                  <w:marTop w:val="0"/>
                  <w:marBottom w:val="0"/>
                  <w:divBdr>
                    <w:top w:val="none" w:sz="0" w:space="0" w:color="auto"/>
                    <w:left w:val="none" w:sz="0" w:space="0" w:color="auto"/>
                    <w:bottom w:val="none" w:sz="0" w:space="0" w:color="auto"/>
                    <w:right w:val="none" w:sz="0" w:space="0" w:color="auto"/>
                  </w:divBdr>
                  <w:divsChild>
                    <w:div w:id="604381820">
                      <w:marLeft w:val="0"/>
                      <w:marRight w:val="0"/>
                      <w:marTop w:val="0"/>
                      <w:marBottom w:val="0"/>
                      <w:divBdr>
                        <w:top w:val="none" w:sz="0" w:space="0" w:color="auto"/>
                        <w:left w:val="none" w:sz="0" w:space="0" w:color="auto"/>
                        <w:bottom w:val="none" w:sz="0" w:space="0" w:color="auto"/>
                        <w:right w:val="none" w:sz="0" w:space="0" w:color="auto"/>
                      </w:divBdr>
                      <w:divsChild>
                        <w:div w:id="268120605">
                          <w:marLeft w:val="0"/>
                          <w:marRight w:val="0"/>
                          <w:marTop w:val="0"/>
                          <w:marBottom w:val="0"/>
                          <w:divBdr>
                            <w:top w:val="none" w:sz="0" w:space="0" w:color="auto"/>
                            <w:left w:val="none" w:sz="0" w:space="0" w:color="auto"/>
                            <w:bottom w:val="none" w:sz="0" w:space="0" w:color="auto"/>
                            <w:right w:val="none" w:sz="0" w:space="0" w:color="auto"/>
                          </w:divBdr>
                          <w:divsChild>
                            <w:div w:id="1558516437">
                              <w:marLeft w:val="15"/>
                              <w:marRight w:val="195"/>
                              <w:marTop w:val="0"/>
                              <w:marBottom w:val="0"/>
                              <w:divBdr>
                                <w:top w:val="none" w:sz="0" w:space="0" w:color="auto"/>
                                <w:left w:val="none" w:sz="0" w:space="0" w:color="auto"/>
                                <w:bottom w:val="none" w:sz="0" w:space="0" w:color="auto"/>
                                <w:right w:val="none" w:sz="0" w:space="0" w:color="auto"/>
                              </w:divBdr>
                              <w:divsChild>
                                <w:div w:id="845899725">
                                  <w:marLeft w:val="0"/>
                                  <w:marRight w:val="0"/>
                                  <w:marTop w:val="0"/>
                                  <w:marBottom w:val="0"/>
                                  <w:divBdr>
                                    <w:top w:val="none" w:sz="0" w:space="0" w:color="auto"/>
                                    <w:left w:val="none" w:sz="0" w:space="0" w:color="auto"/>
                                    <w:bottom w:val="none" w:sz="0" w:space="0" w:color="auto"/>
                                    <w:right w:val="none" w:sz="0" w:space="0" w:color="auto"/>
                                  </w:divBdr>
                                  <w:divsChild>
                                    <w:div w:id="1634864097">
                                      <w:marLeft w:val="0"/>
                                      <w:marRight w:val="0"/>
                                      <w:marTop w:val="0"/>
                                      <w:marBottom w:val="0"/>
                                      <w:divBdr>
                                        <w:top w:val="none" w:sz="0" w:space="0" w:color="auto"/>
                                        <w:left w:val="none" w:sz="0" w:space="0" w:color="auto"/>
                                        <w:bottom w:val="none" w:sz="0" w:space="0" w:color="auto"/>
                                        <w:right w:val="none" w:sz="0" w:space="0" w:color="auto"/>
                                      </w:divBdr>
                                      <w:divsChild>
                                        <w:div w:id="1515807750">
                                          <w:marLeft w:val="0"/>
                                          <w:marRight w:val="0"/>
                                          <w:marTop w:val="0"/>
                                          <w:marBottom w:val="0"/>
                                          <w:divBdr>
                                            <w:top w:val="none" w:sz="0" w:space="0" w:color="auto"/>
                                            <w:left w:val="none" w:sz="0" w:space="0" w:color="auto"/>
                                            <w:bottom w:val="none" w:sz="0" w:space="0" w:color="auto"/>
                                            <w:right w:val="none" w:sz="0" w:space="0" w:color="auto"/>
                                          </w:divBdr>
                                          <w:divsChild>
                                            <w:div w:id="563873845">
                                              <w:marLeft w:val="0"/>
                                              <w:marRight w:val="0"/>
                                              <w:marTop w:val="0"/>
                                              <w:marBottom w:val="0"/>
                                              <w:divBdr>
                                                <w:top w:val="none" w:sz="0" w:space="0" w:color="auto"/>
                                                <w:left w:val="none" w:sz="0" w:space="0" w:color="auto"/>
                                                <w:bottom w:val="none" w:sz="0" w:space="0" w:color="auto"/>
                                                <w:right w:val="none" w:sz="0" w:space="0" w:color="auto"/>
                                              </w:divBdr>
                                              <w:divsChild>
                                                <w:div w:id="442387135">
                                                  <w:marLeft w:val="0"/>
                                                  <w:marRight w:val="0"/>
                                                  <w:marTop w:val="0"/>
                                                  <w:marBottom w:val="0"/>
                                                  <w:divBdr>
                                                    <w:top w:val="none" w:sz="0" w:space="0" w:color="auto"/>
                                                    <w:left w:val="none" w:sz="0" w:space="0" w:color="auto"/>
                                                    <w:bottom w:val="none" w:sz="0" w:space="0" w:color="auto"/>
                                                    <w:right w:val="none" w:sz="0" w:space="0" w:color="auto"/>
                                                  </w:divBdr>
                                                  <w:divsChild>
                                                    <w:div w:id="666709453">
                                                      <w:marLeft w:val="0"/>
                                                      <w:marRight w:val="0"/>
                                                      <w:marTop w:val="0"/>
                                                      <w:marBottom w:val="0"/>
                                                      <w:divBdr>
                                                        <w:top w:val="none" w:sz="0" w:space="0" w:color="auto"/>
                                                        <w:left w:val="none" w:sz="0" w:space="0" w:color="auto"/>
                                                        <w:bottom w:val="none" w:sz="0" w:space="0" w:color="auto"/>
                                                        <w:right w:val="none" w:sz="0" w:space="0" w:color="auto"/>
                                                      </w:divBdr>
                                                      <w:divsChild>
                                                        <w:div w:id="1039553823">
                                                          <w:marLeft w:val="0"/>
                                                          <w:marRight w:val="0"/>
                                                          <w:marTop w:val="0"/>
                                                          <w:marBottom w:val="0"/>
                                                          <w:divBdr>
                                                            <w:top w:val="none" w:sz="0" w:space="0" w:color="auto"/>
                                                            <w:left w:val="none" w:sz="0" w:space="0" w:color="auto"/>
                                                            <w:bottom w:val="none" w:sz="0" w:space="0" w:color="auto"/>
                                                            <w:right w:val="none" w:sz="0" w:space="0" w:color="auto"/>
                                                          </w:divBdr>
                                                          <w:divsChild>
                                                            <w:div w:id="676688952">
                                                              <w:marLeft w:val="0"/>
                                                              <w:marRight w:val="0"/>
                                                              <w:marTop w:val="0"/>
                                                              <w:marBottom w:val="0"/>
                                                              <w:divBdr>
                                                                <w:top w:val="none" w:sz="0" w:space="0" w:color="auto"/>
                                                                <w:left w:val="none" w:sz="0" w:space="0" w:color="auto"/>
                                                                <w:bottom w:val="none" w:sz="0" w:space="0" w:color="auto"/>
                                                                <w:right w:val="none" w:sz="0" w:space="0" w:color="auto"/>
                                                              </w:divBdr>
                                                              <w:divsChild>
                                                                <w:div w:id="1608729162">
                                                                  <w:marLeft w:val="0"/>
                                                                  <w:marRight w:val="0"/>
                                                                  <w:marTop w:val="0"/>
                                                                  <w:marBottom w:val="0"/>
                                                                  <w:divBdr>
                                                                    <w:top w:val="none" w:sz="0" w:space="0" w:color="auto"/>
                                                                    <w:left w:val="none" w:sz="0" w:space="0" w:color="auto"/>
                                                                    <w:bottom w:val="none" w:sz="0" w:space="0" w:color="auto"/>
                                                                    <w:right w:val="none" w:sz="0" w:space="0" w:color="auto"/>
                                                                  </w:divBdr>
                                                                  <w:divsChild>
                                                                    <w:div w:id="429621126">
                                                                      <w:marLeft w:val="405"/>
                                                                      <w:marRight w:val="0"/>
                                                                      <w:marTop w:val="0"/>
                                                                      <w:marBottom w:val="0"/>
                                                                      <w:divBdr>
                                                                        <w:top w:val="none" w:sz="0" w:space="0" w:color="auto"/>
                                                                        <w:left w:val="none" w:sz="0" w:space="0" w:color="auto"/>
                                                                        <w:bottom w:val="none" w:sz="0" w:space="0" w:color="auto"/>
                                                                        <w:right w:val="none" w:sz="0" w:space="0" w:color="auto"/>
                                                                      </w:divBdr>
                                                                      <w:divsChild>
                                                                        <w:div w:id="1349529781">
                                                                          <w:marLeft w:val="0"/>
                                                                          <w:marRight w:val="0"/>
                                                                          <w:marTop w:val="0"/>
                                                                          <w:marBottom w:val="0"/>
                                                                          <w:divBdr>
                                                                            <w:top w:val="none" w:sz="0" w:space="0" w:color="auto"/>
                                                                            <w:left w:val="none" w:sz="0" w:space="0" w:color="auto"/>
                                                                            <w:bottom w:val="none" w:sz="0" w:space="0" w:color="auto"/>
                                                                            <w:right w:val="none" w:sz="0" w:space="0" w:color="auto"/>
                                                                          </w:divBdr>
                                                                          <w:divsChild>
                                                                            <w:div w:id="1660841523">
                                                                              <w:marLeft w:val="0"/>
                                                                              <w:marRight w:val="0"/>
                                                                              <w:marTop w:val="0"/>
                                                                              <w:marBottom w:val="0"/>
                                                                              <w:divBdr>
                                                                                <w:top w:val="none" w:sz="0" w:space="0" w:color="auto"/>
                                                                                <w:left w:val="none" w:sz="0" w:space="0" w:color="auto"/>
                                                                                <w:bottom w:val="none" w:sz="0" w:space="0" w:color="auto"/>
                                                                                <w:right w:val="none" w:sz="0" w:space="0" w:color="auto"/>
                                                                              </w:divBdr>
                                                                              <w:divsChild>
                                                                                <w:div w:id="725646194">
                                                                                  <w:marLeft w:val="0"/>
                                                                                  <w:marRight w:val="0"/>
                                                                                  <w:marTop w:val="60"/>
                                                                                  <w:marBottom w:val="0"/>
                                                                                  <w:divBdr>
                                                                                    <w:top w:val="none" w:sz="0" w:space="0" w:color="auto"/>
                                                                                    <w:left w:val="none" w:sz="0" w:space="0" w:color="auto"/>
                                                                                    <w:bottom w:val="none" w:sz="0" w:space="0" w:color="auto"/>
                                                                                    <w:right w:val="none" w:sz="0" w:space="0" w:color="auto"/>
                                                                                  </w:divBdr>
                                                                                  <w:divsChild>
                                                                                    <w:div w:id="1861894460">
                                                                                      <w:marLeft w:val="0"/>
                                                                                      <w:marRight w:val="0"/>
                                                                                      <w:marTop w:val="0"/>
                                                                                      <w:marBottom w:val="0"/>
                                                                                      <w:divBdr>
                                                                                        <w:top w:val="none" w:sz="0" w:space="0" w:color="auto"/>
                                                                                        <w:left w:val="none" w:sz="0" w:space="0" w:color="auto"/>
                                                                                        <w:bottom w:val="none" w:sz="0" w:space="0" w:color="auto"/>
                                                                                        <w:right w:val="none" w:sz="0" w:space="0" w:color="auto"/>
                                                                                      </w:divBdr>
                                                                                      <w:divsChild>
                                                                                        <w:div w:id="439448076">
                                                                                          <w:marLeft w:val="0"/>
                                                                                          <w:marRight w:val="0"/>
                                                                                          <w:marTop w:val="0"/>
                                                                                          <w:marBottom w:val="0"/>
                                                                                          <w:divBdr>
                                                                                            <w:top w:val="none" w:sz="0" w:space="0" w:color="auto"/>
                                                                                            <w:left w:val="none" w:sz="0" w:space="0" w:color="auto"/>
                                                                                            <w:bottom w:val="none" w:sz="0" w:space="0" w:color="auto"/>
                                                                                            <w:right w:val="none" w:sz="0" w:space="0" w:color="auto"/>
                                                                                          </w:divBdr>
                                                                                          <w:divsChild>
                                                                                            <w:div w:id="1935430055">
                                                                                              <w:marLeft w:val="0"/>
                                                                                              <w:marRight w:val="0"/>
                                                                                              <w:marTop w:val="0"/>
                                                                                              <w:marBottom w:val="0"/>
                                                                                              <w:divBdr>
                                                                                                <w:top w:val="none" w:sz="0" w:space="0" w:color="auto"/>
                                                                                                <w:left w:val="none" w:sz="0" w:space="0" w:color="auto"/>
                                                                                                <w:bottom w:val="none" w:sz="0" w:space="0" w:color="auto"/>
                                                                                                <w:right w:val="none" w:sz="0" w:space="0" w:color="auto"/>
                                                                                              </w:divBdr>
                                                                                              <w:divsChild>
                                                                                                <w:div w:id="580599585">
                                                                                                  <w:marLeft w:val="0"/>
                                                                                                  <w:marRight w:val="0"/>
                                                                                                  <w:marTop w:val="0"/>
                                                                                                  <w:marBottom w:val="0"/>
                                                                                                  <w:divBdr>
                                                                                                    <w:top w:val="none" w:sz="0" w:space="0" w:color="auto"/>
                                                                                                    <w:left w:val="none" w:sz="0" w:space="0" w:color="auto"/>
                                                                                                    <w:bottom w:val="none" w:sz="0" w:space="0" w:color="auto"/>
                                                                                                    <w:right w:val="none" w:sz="0" w:space="0" w:color="auto"/>
                                                                                                  </w:divBdr>
                                                                                                  <w:divsChild>
                                                                                                    <w:div w:id="1130128312">
                                                                                                      <w:marLeft w:val="0"/>
                                                                                                      <w:marRight w:val="0"/>
                                                                                                      <w:marTop w:val="0"/>
                                                                                                      <w:marBottom w:val="0"/>
                                                                                                      <w:divBdr>
                                                                                                        <w:top w:val="none" w:sz="0" w:space="0" w:color="auto"/>
                                                                                                        <w:left w:val="none" w:sz="0" w:space="0" w:color="auto"/>
                                                                                                        <w:bottom w:val="none" w:sz="0" w:space="0" w:color="auto"/>
                                                                                                        <w:right w:val="none" w:sz="0" w:space="0" w:color="auto"/>
                                                                                                      </w:divBdr>
                                                                                                      <w:divsChild>
                                                                                                        <w:div w:id="1901205087">
                                                                                                          <w:marLeft w:val="0"/>
                                                                                                          <w:marRight w:val="0"/>
                                                                                                          <w:marTop w:val="0"/>
                                                                                                          <w:marBottom w:val="0"/>
                                                                                                          <w:divBdr>
                                                                                                            <w:top w:val="none" w:sz="0" w:space="0" w:color="auto"/>
                                                                                                            <w:left w:val="none" w:sz="0" w:space="0" w:color="auto"/>
                                                                                                            <w:bottom w:val="none" w:sz="0" w:space="0" w:color="auto"/>
                                                                                                            <w:right w:val="none" w:sz="0" w:space="0" w:color="auto"/>
                                                                                                          </w:divBdr>
                                                                                                          <w:divsChild>
                                                                                                            <w:div w:id="2089230818">
                                                                                                              <w:marLeft w:val="0"/>
                                                                                                              <w:marRight w:val="0"/>
                                                                                                              <w:marTop w:val="0"/>
                                                                                                              <w:marBottom w:val="0"/>
                                                                                                              <w:divBdr>
                                                                                                                <w:top w:val="none" w:sz="0" w:space="0" w:color="auto"/>
                                                                                                                <w:left w:val="none" w:sz="0" w:space="0" w:color="auto"/>
                                                                                                                <w:bottom w:val="none" w:sz="0" w:space="0" w:color="auto"/>
                                                                                                                <w:right w:val="none" w:sz="0" w:space="0" w:color="auto"/>
                                                                                                              </w:divBdr>
                                                                                                              <w:divsChild>
                                                                                                                <w:div w:id="1607929573">
                                                                                                                  <w:marLeft w:val="0"/>
                                                                                                                  <w:marRight w:val="0"/>
                                                                                                                  <w:marTop w:val="0"/>
                                                                                                                  <w:marBottom w:val="0"/>
                                                                                                                  <w:divBdr>
                                                                                                                    <w:top w:val="none" w:sz="0" w:space="0" w:color="auto"/>
                                                                                                                    <w:left w:val="none" w:sz="0" w:space="0" w:color="auto"/>
                                                                                                                    <w:bottom w:val="none" w:sz="0" w:space="0" w:color="auto"/>
                                                                                                                    <w:right w:val="none" w:sz="0" w:space="0" w:color="auto"/>
                                                                                                                  </w:divBdr>
                                                                                                                  <w:divsChild>
                                                                                                                    <w:div w:id="1377315305">
                                                                                                                      <w:marLeft w:val="0"/>
                                                                                                                      <w:marRight w:val="0"/>
                                                                                                                      <w:marTop w:val="0"/>
                                                                                                                      <w:marBottom w:val="0"/>
                                                                                                                      <w:divBdr>
                                                                                                                        <w:top w:val="none" w:sz="0" w:space="0" w:color="auto"/>
                                                                                                                        <w:left w:val="none" w:sz="0" w:space="0" w:color="auto"/>
                                                                                                                        <w:bottom w:val="none" w:sz="0" w:space="0" w:color="auto"/>
                                                                                                                        <w:right w:val="none" w:sz="0" w:space="0" w:color="auto"/>
                                                                                                                      </w:divBdr>
                                                                                                                      <w:divsChild>
                                                                                                                        <w:div w:id="2133471908">
                                                                                                                          <w:marLeft w:val="0"/>
                                                                                                                          <w:marRight w:val="0"/>
                                                                                                                          <w:marTop w:val="0"/>
                                                                                                                          <w:marBottom w:val="0"/>
                                                                                                                          <w:divBdr>
                                                                                                                            <w:top w:val="none" w:sz="0" w:space="0" w:color="auto"/>
                                                                                                                            <w:left w:val="none" w:sz="0" w:space="0" w:color="auto"/>
                                                                                                                            <w:bottom w:val="none" w:sz="0" w:space="0" w:color="auto"/>
                                                                                                                            <w:right w:val="none" w:sz="0" w:space="0" w:color="auto"/>
                                                                                                                          </w:divBdr>
                                                                                                                          <w:divsChild>
                                                                                                                            <w:div w:id="11091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467336">
      <w:bodyDiv w:val="1"/>
      <w:marLeft w:val="0"/>
      <w:marRight w:val="0"/>
      <w:marTop w:val="0"/>
      <w:marBottom w:val="0"/>
      <w:divBdr>
        <w:top w:val="none" w:sz="0" w:space="0" w:color="auto"/>
        <w:left w:val="none" w:sz="0" w:space="0" w:color="auto"/>
        <w:bottom w:val="none" w:sz="0" w:space="0" w:color="auto"/>
        <w:right w:val="none" w:sz="0" w:space="0" w:color="auto"/>
      </w:divBdr>
    </w:div>
    <w:div w:id="1176456172">
      <w:bodyDiv w:val="1"/>
      <w:marLeft w:val="0"/>
      <w:marRight w:val="0"/>
      <w:marTop w:val="0"/>
      <w:marBottom w:val="0"/>
      <w:divBdr>
        <w:top w:val="none" w:sz="0" w:space="0" w:color="auto"/>
        <w:left w:val="none" w:sz="0" w:space="0" w:color="auto"/>
        <w:bottom w:val="none" w:sz="0" w:space="0" w:color="auto"/>
        <w:right w:val="none" w:sz="0" w:space="0" w:color="auto"/>
      </w:divBdr>
    </w:div>
    <w:div w:id="1268197901">
      <w:bodyDiv w:val="1"/>
      <w:marLeft w:val="0"/>
      <w:marRight w:val="0"/>
      <w:marTop w:val="0"/>
      <w:marBottom w:val="0"/>
      <w:divBdr>
        <w:top w:val="none" w:sz="0" w:space="0" w:color="auto"/>
        <w:left w:val="none" w:sz="0" w:space="0" w:color="auto"/>
        <w:bottom w:val="none" w:sz="0" w:space="0" w:color="auto"/>
        <w:right w:val="none" w:sz="0" w:space="0" w:color="auto"/>
      </w:divBdr>
    </w:div>
    <w:div w:id="1336376841">
      <w:bodyDiv w:val="1"/>
      <w:marLeft w:val="0"/>
      <w:marRight w:val="0"/>
      <w:marTop w:val="0"/>
      <w:marBottom w:val="0"/>
      <w:divBdr>
        <w:top w:val="none" w:sz="0" w:space="0" w:color="auto"/>
        <w:left w:val="none" w:sz="0" w:space="0" w:color="auto"/>
        <w:bottom w:val="none" w:sz="0" w:space="0" w:color="auto"/>
        <w:right w:val="none" w:sz="0" w:space="0" w:color="auto"/>
      </w:divBdr>
    </w:div>
    <w:div w:id="18149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onomie.gouv.fr/daj/formulaires-declaration-du-candidat" TargetMode="External"/><Relationship Id="rId18" Type="http://schemas.openxmlformats.org/officeDocument/2006/relationships/hyperlink" Target="http://www.lsti-certification.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conomie.gouv.fr/daj/formulaires-declaration-du-candidat" TargetMode="External"/><Relationship Id="rId17" Type="http://schemas.openxmlformats.org/officeDocument/2006/relationships/hyperlink" Target="http://www.economie.gouv.fr/daj/formulaires-declaration-du-candidat" TargetMode="External"/><Relationship Id="rId2" Type="http://schemas.openxmlformats.org/officeDocument/2006/relationships/numbering" Target="numbering.xml"/><Relationship Id="rId16" Type="http://schemas.openxmlformats.org/officeDocument/2006/relationships/hyperlink" Target="http://www.economie.gouv.fr/daj/formulaires-declaration-du-candidat" TargetMode="External"/><Relationship Id="rId20" Type="http://schemas.openxmlformats.org/officeDocument/2006/relationships/hyperlink" Target="mailto:clement.vo-dinh@ch-bourg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ie.gouv.fr/daj/formulaires-declaration-du-candid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onomie.gouv.fr/daj/formulaires-declaration-du-candidat" TargetMode="External"/><Relationship Id="rId23" Type="http://schemas.openxmlformats.org/officeDocument/2006/relationships/fontTable" Target="fontTable.xml"/><Relationship Id="rId10" Type="http://schemas.openxmlformats.org/officeDocument/2006/relationships/hyperlink" Target="http://www.economie.gouv.fr/daj/formulaires-declaration-du-candidat" TargetMode="External"/><Relationship Id="rId19" Type="http://schemas.openxmlformats.org/officeDocument/2006/relationships/hyperlink" Target="mailto:drm@ch-bourges.fr" TargetMode="External"/><Relationship Id="rId4" Type="http://schemas.openxmlformats.org/officeDocument/2006/relationships/settings" Target="settings.xml"/><Relationship Id="rId9" Type="http://schemas.openxmlformats.org/officeDocument/2006/relationships/hyperlink" Target="mailto:drm@ch-bourges.fr" TargetMode="External"/><Relationship Id="rId14" Type="http://schemas.openxmlformats.org/officeDocument/2006/relationships/hyperlink" Target="http://www.economie.gouv.fr/daj/formulaires-declaration-du-candidat"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5B21A-B706-4215-99AD-5363EEC6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2871</Words>
  <Characters>15794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CHB</Company>
  <LinksUpToDate>false</LinksUpToDate>
  <CharactersWithSpaces>18628</CharactersWithSpaces>
  <SharedDoc>false</SharedDoc>
  <HLinks>
    <vt:vector size="186" baseType="variant">
      <vt:variant>
        <vt:i4>4063303</vt:i4>
      </vt:variant>
      <vt:variant>
        <vt:i4>165</vt:i4>
      </vt:variant>
      <vt:variant>
        <vt:i4>0</vt:i4>
      </vt:variant>
      <vt:variant>
        <vt:i4>5</vt:i4>
      </vt:variant>
      <vt:variant>
        <vt:lpwstr>mailto:nadine.le-normand@ch-bourges.fr</vt:lpwstr>
      </vt:variant>
      <vt:variant>
        <vt:lpwstr/>
      </vt:variant>
      <vt:variant>
        <vt:i4>7143447</vt:i4>
      </vt:variant>
      <vt:variant>
        <vt:i4>162</vt:i4>
      </vt:variant>
      <vt:variant>
        <vt:i4>0</vt:i4>
      </vt:variant>
      <vt:variant>
        <vt:i4>5</vt:i4>
      </vt:variant>
      <vt:variant>
        <vt:lpwstr>mailto:pierre-laurent.goffreteau@ch-bourges.fr</vt:lpwstr>
      </vt:variant>
      <vt:variant>
        <vt:lpwstr/>
      </vt:variant>
      <vt:variant>
        <vt:i4>2752633</vt:i4>
      </vt:variant>
      <vt:variant>
        <vt:i4>159</vt:i4>
      </vt:variant>
      <vt:variant>
        <vt:i4>0</vt:i4>
      </vt:variant>
      <vt:variant>
        <vt:i4>5</vt:i4>
      </vt:variant>
      <vt:variant>
        <vt:lpwstr>http://www.klekoon.com/</vt:lpwstr>
      </vt:variant>
      <vt:variant>
        <vt:lpwstr/>
      </vt:variant>
      <vt:variant>
        <vt:i4>5636116</vt:i4>
      </vt:variant>
      <vt:variant>
        <vt:i4>156</vt:i4>
      </vt:variant>
      <vt:variant>
        <vt:i4>0</vt:i4>
      </vt:variant>
      <vt:variant>
        <vt:i4>5</vt:i4>
      </vt:variant>
      <vt:variant>
        <vt:lpwstr>http://www.entreprises.gouv.fr/secteurs-professionnels/industrie</vt:lpwstr>
      </vt:variant>
      <vt:variant>
        <vt:lpwstr/>
      </vt:variant>
      <vt:variant>
        <vt:i4>2752633</vt:i4>
      </vt:variant>
      <vt:variant>
        <vt:i4>153</vt:i4>
      </vt:variant>
      <vt:variant>
        <vt:i4>0</vt:i4>
      </vt:variant>
      <vt:variant>
        <vt:i4>5</vt:i4>
      </vt:variant>
      <vt:variant>
        <vt:lpwstr>http://www.klekoon.com/</vt:lpwstr>
      </vt:variant>
      <vt:variant>
        <vt:lpwstr/>
      </vt:variant>
      <vt:variant>
        <vt:i4>3014751</vt:i4>
      </vt:variant>
      <vt:variant>
        <vt:i4>150</vt:i4>
      </vt:variant>
      <vt:variant>
        <vt:i4>0</vt:i4>
      </vt:variant>
      <vt:variant>
        <vt:i4>5</vt:i4>
      </vt:variant>
      <vt:variant>
        <vt:lpwstr>mailto:dael@ch-bourges.fr</vt:lpwstr>
      </vt:variant>
      <vt:variant>
        <vt:lpwstr/>
      </vt:variant>
      <vt:variant>
        <vt:i4>2752633</vt:i4>
      </vt:variant>
      <vt:variant>
        <vt:i4>147</vt:i4>
      </vt:variant>
      <vt:variant>
        <vt:i4>0</vt:i4>
      </vt:variant>
      <vt:variant>
        <vt:i4>5</vt:i4>
      </vt:variant>
      <vt:variant>
        <vt:lpwstr>http://www.klekoon.com/</vt:lpwstr>
      </vt:variant>
      <vt:variant>
        <vt:lpwstr/>
      </vt:variant>
      <vt:variant>
        <vt:i4>1507378</vt:i4>
      </vt:variant>
      <vt:variant>
        <vt:i4>140</vt:i4>
      </vt:variant>
      <vt:variant>
        <vt:i4>0</vt:i4>
      </vt:variant>
      <vt:variant>
        <vt:i4>5</vt:i4>
      </vt:variant>
      <vt:variant>
        <vt:lpwstr/>
      </vt:variant>
      <vt:variant>
        <vt:lpwstr>_Toc507168694</vt:lpwstr>
      </vt:variant>
      <vt:variant>
        <vt:i4>1507378</vt:i4>
      </vt:variant>
      <vt:variant>
        <vt:i4>134</vt:i4>
      </vt:variant>
      <vt:variant>
        <vt:i4>0</vt:i4>
      </vt:variant>
      <vt:variant>
        <vt:i4>5</vt:i4>
      </vt:variant>
      <vt:variant>
        <vt:lpwstr/>
      </vt:variant>
      <vt:variant>
        <vt:lpwstr>_Toc507168693</vt:lpwstr>
      </vt:variant>
      <vt:variant>
        <vt:i4>1507378</vt:i4>
      </vt:variant>
      <vt:variant>
        <vt:i4>128</vt:i4>
      </vt:variant>
      <vt:variant>
        <vt:i4>0</vt:i4>
      </vt:variant>
      <vt:variant>
        <vt:i4>5</vt:i4>
      </vt:variant>
      <vt:variant>
        <vt:lpwstr/>
      </vt:variant>
      <vt:variant>
        <vt:lpwstr>_Toc507168692</vt:lpwstr>
      </vt:variant>
      <vt:variant>
        <vt:i4>1507378</vt:i4>
      </vt:variant>
      <vt:variant>
        <vt:i4>122</vt:i4>
      </vt:variant>
      <vt:variant>
        <vt:i4>0</vt:i4>
      </vt:variant>
      <vt:variant>
        <vt:i4>5</vt:i4>
      </vt:variant>
      <vt:variant>
        <vt:lpwstr/>
      </vt:variant>
      <vt:variant>
        <vt:lpwstr>_Toc507168691</vt:lpwstr>
      </vt:variant>
      <vt:variant>
        <vt:i4>1507378</vt:i4>
      </vt:variant>
      <vt:variant>
        <vt:i4>116</vt:i4>
      </vt:variant>
      <vt:variant>
        <vt:i4>0</vt:i4>
      </vt:variant>
      <vt:variant>
        <vt:i4>5</vt:i4>
      </vt:variant>
      <vt:variant>
        <vt:lpwstr/>
      </vt:variant>
      <vt:variant>
        <vt:lpwstr>_Toc507168690</vt:lpwstr>
      </vt:variant>
      <vt:variant>
        <vt:i4>1441842</vt:i4>
      </vt:variant>
      <vt:variant>
        <vt:i4>110</vt:i4>
      </vt:variant>
      <vt:variant>
        <vt:i4>0</vt:i4>
      </vt:variant>
      <vt:variant>
        <vt:i4>5</vt:i4>
      </vt:variant>
      <vt:variant>
        <vt:lpwstr/>
      </vt:variant>
      <vt:variant>
        <vt:lpwstr>_Toc507168689</vt:lpwstr>
      </vt:variant>
      <vt:variant>
        <vt:i4>1441842</vt:i4>
      </vt:variant>
      <vt:variant>
        <vt:i4>104</vt:i4>
      </vt:variant>
      <vt:variant>
        <vt:i4>0</vt:i4>
      </vt:variant>
      <vt:variant>
        <vt:i4>5</vt:i4>
      </vt:variant>
      <vt:variant>
        <vt:lpwstr/>
      </vt:variant>
      <vt:variant>
        <vt:lpwstr>_Toc507168688</vt:lpwstr>
      </vt:variant>
      <vt:variant>
        <vt:i4>1441842</vt:i4>
      </vt:variant>
      <vt:variant>
        <vt:i4>98</vt:i4>
      </vt:variant>
      <vt:variant>
        <vt:i4>0</vt:i4>
      </vt:variant>
      <vt:variant>
        <vt:i4>5</vt:i4>
      </vt:variant>
      <vt:variant>
        <vt:lpwstr/>
      </vt:variant>
      <vt:variant>
        <vt:lpwstr>_Toc507168687</vt:lpwstr>
      </vt:variant>
      <vt:variant>
        <vt:i4>1441842</vt:i4>
      </vt:variant>
      <vt:variant>
        <vt:i4>92</vt:i4>
      </vt:variant>
      <vt:variant>
        <vt:i4>0</vt:i4>
      </vt:variant>
      <vt:variant>
        <vt:i4>5</vt:i4>
      </vt:variant>
      <vt:variant>
        <vt:lpwstr/>
      </vt:variant>
      <vt:variant>
        <vt:lpwstr>_Toc507168686</vt:lpwstr>
      </vt:variant>
      <vt:variant>
        <vt:i4>1441842</vt:i4>
      </vt:variant>
      <vt:variant>
        <vt:i4>86</vt:i4>
      </vt:variant>
      <vt:variant>
        <vt:i4>0</vt:i4>
      </vt:variant>
      <vt:variant>
        <vt:i4>5</vt:i4>
      </vt:variant>
      <vt:variant>
        <vt:lpwstr/>
      </vt:variant>
      <vt:variant>
        <vt:lpwstr>_Toc507168685</vt:lpwstr>
      </vt:variant>
      <vt:variant>
        <vt:i4>1441842</vt:i4>
      </vt:variant>
      <vt:variant>
        <vt:i4>80</vt:i4>
      </vt:variant>
      <vt:variant>
        <vt:i4>0</vt:i4>
      </vt:variant>
      <vt:variant>
        <vt:i4>5</vt:i4>
      </vt:variant>
      <vt:variant>
        <vt:lpwstr/>
      </vt:variant>
      <vt:variant>
        <vt:lpwstr>_Toc507168684</vt:lpwstr>
      </vt:variant>
      <vt:variant>
        <vt:i4>1441842</vt:i4>
      </vt:variant>
      <vt:variant>
        <vt:i4>74</vt:i4>
      </vt:variant>
      <vt:variant>
        <vt:i4>0</vt:i4>
      </vt:variant>
      <vt:variant>
        <vt:i4>5</vt:i4>
      </vt:variant>
      <vt:variant>
        <vt:lpwstr/>
      </vt:variant>
      <vt:variant>
        <vt:lpwstr>_Toc507168683</vt:lpwstr>
      </vt:variant>
      <vt:variant>
        <vt:i4>1441842</vt:i4>
      </vt:variant>
      <vt:variant>
        <vt:i4>68</vt:i4>
      </vt:variant>
      <vt:variant>
        <vt:i4>0</vt:i4>
      </vt:variant>
      <vt:variant>
        <vt:i4>5</vt:i4>
      </vt:variant>
      <vt:variant>
        <vt:lpwstr/>
      </vt:variant>
      <vt:variant>
        <vt:lpwstr>_Toc507168682</vt:lpwstr>
      </vt:variant>
      <vt:variant>
        <vt:i4>1441842</vt:i4>
      </vt:variant>
      <vt:variant>
        <vt:i4>62</vt:i4>
      </vt:variant>
      <vt:variant>
        <vt:i4>0</vt:i4>
      </vt:variant>
      <vt:variant>
        <vt:i4>5</vt:i4>
      </vt:variant>
      <vt:variant>
        <vt:lpwstr/>
      </vt:variant>
      <vt:variant>
        <vt:lpwstr>_Toc507168681</vt:lpwstr>
      </vt:variant>
      <vt:variant>
        <vt:i4>1441842</vt:i4>
      </vt:variant>
      <vt:variant>
        <vt:i4>56</vt:i4>
      </vt:variant>
      <vt:variant>
        <vt:i4>0</vt:i4>
      </vt:variant>
      <vt:variant>
        <vt:i4>5</vt:i4>
      </vt:variant>
      <vt:variant>
        <vt:lpwstr/>
      </vt:variant>
      <vt:variant>
        <vt:lpwstr>_Toc507168680</vt:lpwstr>
      </vt:variant>
      <vt:variant>
        <vt:i4>1638450</vt:i4>
      </vt:variant>
      <vt:variant>
        <vt:i4>50</vt:i4>
      </vt:variant>
      <vt:variant>
        <vt:i4>0</vt:i4>
      </vt:variant>
      <vt:variant>
        <vt:i4>5</vt:i4>
      </vt:variant>
      <vt:variant>
        <vt:lpwstr/>
      </vt:variant>
      <vt:variant>
        <vt:lpwstr>_Toc507168679</vt:lpwstr>
      </vt:variant>
      <vt:variant>
        <vt:i4>1638450</vt:i4>
      </vt:variant>
      <vt:variant>
        <vt:i4>44</vt:i4>
      </vt:variant>
      <vt:variant>
        <vt:i4>0</vt:i4>
      </vt:variant>
      <vt:variant>
        <vt:i4>5</vt:i4>
      </vt:variant>
      <vt:variant>
        <vt:lpwstr/>
      </vt:variant>
      <vt:variant>
        <vt:lpwstr>_Toc507168678</vt:lpwstr>
      </vt:variant>
      <vt:variant>
        <vt:i4>1638450</vt:i4>
      </vt:variant>
      <vt:variant>
        <vt:i4>38</vt:i4>
      </vt:variant>
      <vt:variant>
        <vt:i4>0</vt:i4>
      </vt:variant>
      <vt:variant>
        <vt:i4>5</vt:i4>
      </vt:variant>
      <vt:variant>
        <vt:lpwstr/>
      </vt:variant>
      <vt:variant>
        <vt:lpwstr>_Toc507168677</vt:lpwstr>
      </vt:variant>
      <vt:variant>
        <vt:i4>1638450</vt:i4>
      </vt:variant>
      <vt:variant>
        <vt:i4>32</vt:i4>
      </vt:variant>
      <vt:variant>
        <vt:i4>0</vt:i4>
      </vt:variant>
      <vt:variant>
        <vt:i4>5</vt:i4>
      </vt:variant>
      <vt:variant>
        <vt:lpwstr/>
      </vt:variant>
      <vt:variant>
        <vt:lpwstr>_Toc507168676</vt:lpwstr>
      </vt:variant>
      <vt:variant>
        <vt:i4>1638450</vt:i4>
      </vt:variant>
      <vt:variant>
        <vt:i4>26</vt:i4>
      </vt:variant>
      <vt:variant>
        <vt:i4>0</vt:i4>
      </vt:variant>
      <vt:variant>
        <vt:i4>5</vt:i4>
      </vt:variant>
      <vt:variant>
        <vt:lpwstr/>
      </vt:variant>
      <vt:variant>
        <vt:lpwstr>_Toc507168675</vt:lpwstr>
      </vt:variant>
      <vt:variant>
        <vt:i4>1638450</vt:i4>
      </vt:variant>
      <vt:variant>
        <vt:i4>20</vt:i4>
      </vt:variant>
      <vt:variant>
        <vt:i4>0</vt:i4>
      </vt:variant>
      <vt:variant>
        <vt:i4>5</vt:i4>
      </vt:variant>
      <vt:variant>
        <vt:lpwstr/>
      </vt:variant>
      <vt:variant>
        <vt:lpwstr>_Toc507168674</vt:lpwstr>
      </vt:variant>
      <vt:variant>
        <vt:i4>1638450</vt:i4>
      </vt:variant>
      <vt:variant>
        <vt:i4>14</vt:i4>
      </vt:variant>
      <vt:variant>
        <vt:i4>0</vt:i4>
      </vt:variant>
      <vt:variant>
        <vt:i4>5</vt:i4>
      </vt:variant>
      <vt:variant>
        <vt:lpwstr/>
      </vt:variant>
      <vt:variant>
        <vt:lpwstr>_Toc507168673</vt:lpwstr>
      </vt:variant>
      <vt:variant>
        <vt:i4>1638450</vt:i4>
      </vt:variant>
      <vt:variant>
        <vt:i4>8</vt:i4>
      </vt:variant>
      <vt:variant>
        <vt:i4>0</vt:i4>
      </vt:variant>
      <vt:variant>
        <vt:i4>5</vt:i4>
      </vt:variant>
      <vt:variant>
        <vt:lpwstr/>
      </vt:variant>
      <vt:variant>
        <vt:lpwstr>_Toc507168672</vt:lpwstr>
      </vt:variant>
      <vt:variant>
        <vt:i4>1638450</vt:i4>
      </vt:variant>
      <vt:variant>
        <vt:i4>2</vt:i4>
      </vt:variant>
      <vt:variant>
        <vt:i4>0</vt:i4>
      </vt:variant>
      <vt:variant>
        <vt:i4>5</vt:i4>
      </vt:variant>
      <vt:variant>
        <vt:lpwstr/>
      </vt:variant>
      <vt:variant>
        <vt:lpwstr>_Toc507168671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asjouann</dc:creator>
  <cp:lastModifiedBy>VO DINH Clement</cp:lastModifiedBy>
  <cp:revision>28</cp:revision>
  <cp:lastPrinted>2024-09-26T12:31:00Z</cp:lastPrinted>
  <dcterms:created xsi:type="dcterms:W3CDTF">2024-10-02T12:50:00Z</dcterms:created>
  <dcterms:modified xsi:type="dcterms:W3CDTF">2025-04-01T15:23:00Z</dcterms:modified>
</cp:coreProperties>
</file>