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Calibri"/>
          <w:b/>
          <w:sz w:val="28"/>
          <w:szCs w:val="28"/>
        </w:rPr>
      </w:pPr>
      <w:r>
        <w:rPr>
          <w:noProof/>
        </w:rPr>
        <w:drawing>
          <wp:inline distT="0" distB="0" distL="0" distR="0">
            <wp:extent cx="1304014" cy="930230"/>
            <wp:effectExtent l="0" t="0" r="0" b="3810"/>
            <wp:docPr id="1" name="Image 1" descr="L'Hôpital Jacques Coeur de Bourges recherche son oncologue - 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ôpital Jacques Coeur de Bourges recherche son oncologue - S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041" cy="978044"/>
                    </a:xfrm>
                    <a:prstGeom prst="rect">
                      <a:avLst/>
                    </a:prstGeom>
                    <a:noFill/>
                    <a:ln>
                      <a:noFill/>
                    </a:ln>
                  </pic:spPr>
                </pic:pic>
              </a:graphicData>
            </a:graphic>
          </wp:inline>
        </w:drawing>
      </w:r>
      <w:r>
        <w:rPr>
          <w:rFonts w:cs="Calibri"/>
          <w:b/>
          <w:sz w:val="28"/>
          <w:szCs w:val="28"/>
        </w:rPr>
        <w:tab/>
      </w:r>
      <w:r>
        <w:rPr>
          <w:rFonts w:cs="Calibri"/>
          <w:b/>
          <w:sz w:val="28"/>
          <w:szCs w:val="28"/>
        </w:rPr>
        <w:tab/>
        <w:t>CENTRE HOSPITALIER JACQUES COEUR</w:t>
      </w:r>
    </w:p>
    <w:p>
      <w:pPr>
        <w:jc w:val="center"/>
        <w:rPr>
          <w:rFonts w:cs="Calibri"/>
          <w:sz w:val="20"/>
          <w:szCs w:val="20"/>
        </w:rPr>
      </w:pPr>
      <w:r>
        <w:rPr>
          <w:rFonts w:asciiTheme="minorHAnsi" w:hAnsiTheme="minorHAnsi" w:cstheme="minorHAnsi"/>
          <w:b/>
        </w:rPr>
        <w:t>DIRECTION DES ACHATS ET DES RESSOURCES MATERIELLES</w:t>
      </w:r>
    </w:p>
    <w:p>
      <w:pPr>
        <w:jc w:val="center"/>
        <w:rPr>
          <w:rFonts w:cs="Calibri"/>
          <w:sz w:val="20"/>
          <w:szCs w:val="20"/>
        </w:rPr>
      </w:pPr>
      <w:r>
        <w:rPr>
          <w:rFonts w:cs="Calibri"/>
          <w:sz w:val="20"/>
          <w:szCs w:val="20"/>
        </w:rPr>
        <w:t>145 avenue François Mitterrand</w:t>
      </w:r>
    </w:p>
    <w:p>
      <w:pPr>
        <w:jc w:val="center"/>
        <w:rPr>
          <w:rFonts w:cs="Calibri"/>
          <w:sz w:val="20"/>
          <w:szCs w:val="20"/>
        </w:rPr>
      </w:pPr>
      <w:r>
        <w:rPr>
          <w:rFonts w:cs="Calibri"/>
          <w:sz w:val="20"/>
          <w:szCs w:val="20"/>
        </w:rPr>
        <w:t>18000 BOURGES</w:t>
      </w:r>
    </w:p>
    <w:p>
      <w:pPr>
        <w:rPr>
          <w:rFonts w:cs="Calibri"/>
          <w:sz w:val="20"/>
          <w:szCs w:val="20"/>
        </w:rPr>
      </w:pPr>
    </w:p>
    <w:p>
      <w:pPr>
        <w:rPr>
          <w:rFonts w:cs="Calibri"/>
          <w:sz w:val="20"/>
          <w:szCs w:val="20"/>
        </w:rPr>
      </w:pPr>
    </w:p>
    <w:p>
      <w:pPr>
        <w:rPr>
          <w:rFonts w:cs="Calibri"/>
          <w:sz w:val="20"/>
          <w:szCs w:val="20"/>
        </w:rPr>
      </w:pPr>
    </w:p>
    <w:p>
      <w:pPr>
        <w:rPr>
          <w:rFonts w:cs="Calibri"/>
          <w:sz w:val="20"/>
          <w:szCs w:val="20"/>
        </w:rPr>
      </w:pPr>
    </w:p>
    <w:p>
      <w:pPr>
        <w:rPr>
          <w:rFonts w:cs="Calibri"/>
          <w:sz w:val="20"/>
          <w:szCs w:val="20"/>
        </w:rPr>
      </w:pPr>
    </w:p>
    <w:p>
      <w:pPr>
        <w:jc w:val="center"/>
        <w:rPr>
          <w:rFonts w:cs="Calibri"/>
          <w:sz w:val="40"/>
          <w:szCs w:val="40"/>
        </w:rPr>
      </w:pPr>
      <w:r>
        <w:rPr>
          <w:rFonts w:cs="Calibri"/>
          <w:sz w:val="40"/>
          <w:szCs w:val="40"/>
        </w:rPr>
        <w:t>CAHIER DES CLAUSES PARTICULIERES</w:t>
      </w:r>
    </w:p>
    <w:p>
      <w:pPr>
        <w:jc w:val="center"/>
        <w:rPr>
          <w:rFonts w:cs="Calibri"/>
          <w:sz w:val="40"/>
          <w:szCs w:val="40"/>
        </w:rPr>
      </w:pPr>
      <w:r>
        <w:rPr>
          <w:rFonts w:cs="Calibri"/>
          <w:sz w:val="40"/>
          <w:szCs w:val="40"/>
        </w:rPr>
        <w:t>N° 25GHT44</w:t>
      </w:r>
    </w:p>
    <w:p>
      <w:pPr>
        <w:rPr>
          <w:rFonts w:cs="Calibri"/>
        </w:rPr>
      </w:pPr>
    </w:p>
    <w:p>
      <w:pPr>
        <w:rPr>
          <w:rFonts w:cs="Calibri"/>
        </w:rPr>
      </w:pPr>
    </w:p>
    <w:p>
      <w:pPr>
        <w:spacing w:before="0" w:line="276" w:lineRule="auto"/>
        <w:rPr>
          <w:rFonts w:cs="Calibri"/>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Convention d’occupation temporaire du domaine public pour l’exploitation de Food-trucks sur un site du</w:t>
      </w: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Centre Hospitalier Jacques Cœur :</w:t>
      </w: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xml:space="preserve">Site du Château des </w:t>
      </w:r>
      <w:proofErr w:type="spellStart"/>
      <w:r>
        <w:rPr>
          <w:rFonts w:asciiTheme="minorHAnsi" w:eastAsia="Trebuchet MS" w:hAnsiTheme="minorHAnsi" w:cstheme="minorHAnsi"/>
          <w:b/>
          <w:sz w:val="36"/>
          <w:szCs w:val="22"/>
        </w:rPr>
        <w:t>Gadeaux</w:t>
      </w:r>
      <w:proofErr w:type="spellEnd"/>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p>
    <w:p>
      <w:pPr>
        <w:pBdr>
          <w:top w:val="single" w:sz="4" w:space="0" w:color="000000"/>
          <w:left w:val="single" w:sz="4" w:space="0" w:color="000000"/>
          <w:bottom w:val="single" w:sz="4" w:space="0" w:color="000000"/>
          <w:right w:val="single" w:sz="4" w:space="0" w:color="000000"/>
        </w:pBdr>
        <w:spacing w:before="0"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Cérémonie de remise des médailles -</w:t>
      </w:r>
    </w:p>
    <w:p>
      <w:pPr>
        <w:pBdr>
          <w:top w:val="single" w:sz="4" w:space="0" w:color="000000"/>
          <w:left w:val="single" w:sz="4" w:space="0" w:color="000000"/>
          <w:bottom w:val="single" w:sz="4" w:space="0" w:color="000000"/>
          <w:right w:val="single" w:sz="4" w:space="0" w:color="000000"/>
        </w:pBdr>
        <w:spacing w:before="0" w:line="238" w:lineRule="auto"/>
        <w:ind w:left="187"/>
        <w:rPr>
          <w:rFonts w:asciiTheme="minorHAnsi" w:eastAsia="Calibri" w:hAnsiTheme="minorHAnsi" w:cstheme="minorHAnsi"/>
          <w:sz w:val="20"/>
          <w:szCs w:val="22"/>
        </w:rPr>
      </w:pPr>
    </w:p>
    <w:p>
      <w:pPr>
        <w:rPr>
          <w:rFonts w:cs="Calibri"/>
          <w:color w:val="000000"/>
          <w:szCs w:val="22"/>
        </w:rPr>
      </w:pPr>
    </w:p>
    <w:p>
      <w:pPr>
        <w:rPr>
          <w:rFonts w:cs="Calibri"/>
          <w:color w:val="000000"/>
          <w:szCs w:val="22"/>
        </w:rPr>
      </w:pPr>
    </w:p>
    <w:p>
      <w:pPr>
        <w:rPr>
          <w:rFonts w:cs="Calibri"/>
          <w:color w:val="000000"/>
          <w:szCs w:val="22"/>
        </w:rPr>
      </w:pPr>
    </w:p>
    <w:p>
      <w:pPr>
        <w:rPr>
          <w:rFonts w:cs="Calibri"/>
          <w:color w:val="000000"/>
          <w:szCs w:val="22"/>
        </w:rPr>
      </w:pPr>
    </w:p>
    <w:p>
      <w:pPr>
        <w:rPr>
          <w:rFonts w:cs="Calibri"/>
          <w:sz w:val="28"/>
          <w:szCs w:val="28"/>
        </w:rPr>
      </w:pPr>
    </w:p>
    <w:p>
      <w:pPr>
        <w:rPr>
          <w:rFonts w:cs="Calibri"/>
          <w:sz w:val="28"/>
          <w:szCs w:val="28"/>
        </w:rPr>
      </w:pPr>
    </w:p>
    <w:p>
      <w:pPr>
        <w:rPr>
          <w:rFonts w:cs="Calibri"/>
          <w:sz w:val="28"/>
          <w:szCs w:val="28"/>
        </w:rPr>
      </w:pPr>
    </w:p>
    <w:p>
      <w:pPr>
        <w:rPr>
          <w:rFonts w:cs="Calibri"/>
          <w:sz w:val="28"/>
          <w:szCs w:val="28"/>
        </w:rPr>
      </w:pPr>
    </w:p>
    <w:p>
      <w:pPr>
        <w:jc w:val="right"/>
        <w:rPr>
          <w:rFonts w:cs="Calibri"/>
          <w:szCs w:val="22"/>
        </w:rPr>
      </w:pPr>
      <w:bookmarkStart w:id="0" w:name="_GoBack"/>
      <w:r>
        <w:rPr>
          <w:rFonts w:cs="Calibri"/>
          <w:b/>
          <w:bCs/>
          <w:szCs w:val="22"/>
        </w:rPr>
        <w:t xml:space="preserve">Le présent CCP comporte </w:t>
      </w:r>
      <w:r>
        <w:rPr>
          <w:rFonts w:cs="Calibri"/>
          <w:szCs w:val="22"/>
        </w:rPr>
        <w:t>: 8 pages numérotées de 1 à 8</w:t>
      </w:r>
      <w:bookmarkEnd w:id="0"/>
    </w:p>
    <w:p>
      <w:pPr>
        <w:rPr>
          <w:rFonts w:cs="Calibri"/>
          <w:sz w:val="28"/>
          <w:szCs w:val="28"/>
        </w:rPr>
      </w:pPr>
      <w:r>
        <w:rPr>
          <w:rFonts w:cs="Calibri"/>
          <w:sz w:val="28"/>
          <w:szCs w:val="28"/>
        </w:rPr>
        <w:br w:type="page"/>
      </w:r>
    </w:p>
    <w:p>
      <w:pPr>
        <w:rPr>
          <w:rFonts w:cs="Calibri"/>
          <w:sz w:val="28"/>
          <w:szCs w:val="28"/>
        </w:rPr>
      </w:pPr>
      <w:r>
        <w:rPr>
          <w:rFonts w:cs="Calibri"/>
          <w:sz w:val="28"/>
          <w:szCs w:val="28"/>
        </w:rPr>
        <w:lastRenderedPageBreak/>
        <w:t xml:space="preserve">SOMMAIRE </w:t>
      </w:r>
    </w:p>
    <w:sdt>
      <w:sdtPr>
        <w:rPr>
          <w:rFonts w:ascii="Calibri" w:eastAsia="Times New Roman" w:hAnsi="Calibri" w:cs="Times New Roman"/>
          <w:b w:val="0"/>
          <w:bCs w:val="0"/>
          <w:color w:val="auto"/>
          <w:sz w:val="22"/>
          <w:szCs w:val="24"/>
        </w:rPr>
        <w:id w:val="-1868745962"/>
        <w:docPartObj>
          <w:docPartGallery w:val="Table of Contents"/>
          <w:docPartUnique/>
        </w:docPartObj>
      </w:sdtPr>
      <w:sdtEndPr>
        <w:rPr>
          <w:sz w:val="24"/>
        </w:rPr>
      </w:sdtEndPr>
      <w:sdtContent>
        <w:p>
          <w:pPr>
            <w:pStyle w:val="En-ttedetabledesmatires"/>
            <w:jc w:val="both"/>
          </w:pPr>
          <w:r>
            <w:t>Contenu</w:t>
          </w:r>
        </w:p>
        <w:p>
          <w:pPr>
            <w:pStyle w:val="TM1"/>
            <w:jc w:val="both"/>
            <w:rPr>
              <w:rFonts w:asciiTheme="minorHAnsi" w:eastAsiaTheme="minorEastAsia" w:hAnsiTheme="minorHAnsi" w:cstheme="minorBidi"/>
              <w:b w:val="0"/>
              <w:bCs w:val="0"/>
              <w:caps w:val="0"/>
              <w:noProof/>
              <w:sz w:val="22"/>
              <w:szCs w:val="22"/>
            </w:rPr>
          </w:pPr>
          <w:r>
            <w:rPr>
              <w:sz w:val="22"/>
            </w:rPr>
            <w:fldChar w:fldCharType="begin"/>
          </w:r>
          <w:r>
            <w:rPr>
              <w:sz w:val="22"/>
            </w:rPr>
            <w:instrText xml:space="preserve"> TOC \o "1-3" \h \z \u </w:instrText>
          </w:r>
          <w:r>
            <w:rPr>
              <w:sz w:val="22"/>
            </w:rPr>
            <w:fldChar w:fldCharType="separate"/>
          </w:r>
          <w:hyperlink w:anchor="_Toc194310809" w:history="1">
            <w:r>
              <w:rPr>
                <w:rStyle w:val="Lienhypertexte"/>
                <w:rFonts w:cs="Californian FB"/>
                <w:noProof/>
                <w:kern w:val="28"/>
              </w:rPr>
              <w:t>article 1 :</w:t>
            </w:r>
            <w:r>
              <w:rPr>
                <w:rStyle w:val="Lienhypertexte"/>
                <w:noProof/>
              </w:rPr>
              <w:t xml:space="preserve"> CONTEXTE ET OBJET DE LA CONSULTATION</w:t>
            </w:r>
            <w:r>
              <w:rPr>
                <w:noProof/>
                <w:webHidden/>
              </w:rPr>
              <w:tab/>
            </w:r>
            <w:r>
              <w:rPr>
                <w:noProof/>
                <w:webHidden/>
              </w:rPr>
              <w:fldChar w:fldCharType="begin"/>
            </w:r>
            <w:r>
              <w:rPr>
                <w:noProof/>
                <w:webHidden/>
              </w:rPr>
              <w:instrText xml:space="preserve"> PAGEREF _Toc194310809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0" w:history="1">
            <w:r>
              <w:rPr>
                <w:rStyle w:val="Lienhypertexte"/>
                <w:noProof/>
              </w:rPr>
              <w:t>1.1. Contexte</w:t>
            </w:r>
            <w:r>
              <w:rPr>
                <w:noProof/>
                <w:webHidden/>
              </w:rPr>
              <w:tab/>
            </w:r>
            <w:r>
              <w:rPr>
                <w:noProof/>
                <w:webHidden/>
              </w:rPr>
              <w:fldChar w:fldCharType="begin"/>
            </w:r>
            <w:r>
              <w:rPr>
                <w:noProof/>
                <w:webHidden/>
              </w:rPr>
              <w:instrText xml:space="preserve"> PAGEREF _Toc194310810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1" w:history="1">
            <w:r>
              <w:rPr>
                <w:rStyle w:val="Lienhypertexte"/>
                <w:noProof/>
              </w:rPr>
              <w:t>1.2.</w:t>
            </w:r>
            <w:r>
              <w:rPr>
                <w:rStyle w:val="Lienhypertexte"/>
                <w:rFonts w:ascii="Arial" w:eastAsia="Arial" w:hAnsi="Arial"/>
                <w:noProof/>
              </w:rPr>
              <w:t xml:space="preserve"> </w:t>
            </w:r>
            <w:r>
              <w:rPr>
                <w:rStyle w:val="Lienhypertexte"/>
                <w:noProof/>
              </w:rPr>
              <w:t>Objet</w:t>
            </w:r>
            <w:r>
              <w:rPr>
                <w:noProof/>
                <w:webHidden/>
              </w:rPr>
              <w:tab/>
            </w:r>
            <w:r>
              <w:rPr>
                <w:noProof/>
                <w:webHidden/>
              </w:rPr>
              <w:fldChar w:fldCharType="begin"/>
            </w:r>
            <w:r>
              <w:rPr>
                <w:noProof/>
                <w:webHidden/>
              </w:rPr>
              <w:instrText xml:space="preserve"> PAGEREF _Toc194310811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2" w:history="1">
            <w:r>
              <w:rPr>
                <w:rStyle w:val="Lienhypertexte"/>
                <w:noProof/>
              </w:rPr>
              <w:t>1.3. Public visé</w:t>
            </w:r>
            <w:r>
              <w:rPr>
                <w:noProof/>
                <w:webHidden/>
              </w:rPr>
              <w:tab/>
            </w:r>
            <w:r>
              <w:rPr>
                <w:noProof/>
                <w:webHidden/>
              </w:rPr>
              <w:fldChar w:fldCharType="begin"/>
            </w:r>
            <w:r>
              <w:rPr>
                <w:noProof/>
                <w:webHidden/>
              </w:rPr>
              <w:instrText xml:space="preserve"> PAGEREF _Toc194310812 \h </w:instrText>
            </w:r>
            <w:r>
              <w:rPr>
                <w:noProof/>
                <w:webHidden/>
              </w:rPr>
            </w:r>
            <w:r>
              <w:rPr>
                <w:noProof/>
                <w:webHidden/>
              </w:rPr>
              <w:fldChar w:fldCharType="separate"/>
            </w:r>
            <w:r>
              <w:rPr>
                <w:noProof/>
                <w:webHidden/>
              </w:rPr>
              <w:t>3</w:t>
            </w:r>
            <w:r>
              <w:rPr>
                <w:noProof/>
                <w:webHidden/>
              </w:rPr>
              <w:fldChar w:fldCharType="end"/>
            </w:r>
          </w:hyperlink>
        </w:p>
        <w:p>
          <w:pPr>
            <w:pStyle w:val="TM1"/>
            <w:jc w:val="both"/>
            <w:rPr>
              <w:rFonts w:asciiTheme="minorHAnsi" w:eastAsiaTheme="minorEastAsia" w:hAnsiTheme="minorHAnsi" w:cstheme="minorBidi"/>
              <w:b w:val="0"/>
              <w:bCs w:val="0"/>
              <w:caps w:val="0"/>
              <w:noProof/>
              <w:sz w:val="22"/>
              <w:szCs w:val="22"/>
            </w:rPr>
          </w:pPr>
          <w:hyperlink w:anchor="_Toc194310813" w:history="1">
            <w:r>
              <w:rPr>
                <w:rStyle w:val="Lienhypertexte"/>
                <w:rFonts w:cs="Californian FB"/>
                <w:noProof/>
                <w:kern w:val="28"/>
              </w:rPr>
              <w:t>article 2 :</w:t>
            </w:r>
            <w:r>
              <w:rPr>
                <w:rStyle w:val="Lienhypertexte"/>
                <w:noProof/>
              </w:rPr>
              <w:t xml:space="preserve"> CONDITIONS GÉNÉRALES D’OCCUPATION DU DOMAINE PUBLIC</w:t>
            </w:r>
            <w:r>
              <w:rPr>
                <w:noProof/>
                <w:webHidden/>
              </w:rPr>
              <w:tab/>
            </w:r>
            <w:r>
              <w:rPr>
                <w:noProof/>
                <w:webHidden/>
              </w:rPr>
              <w:fldChar w:fldCharType="begin"/>
            </w:r>
            <w:r>
              <w:rPr>
                <w:noProof/>
                <w:webHidden/>
              </w:rPr>
              <w:instrText xml:space="preserve"> PAGEREF _Toc194310813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4" w:history="1">
            <w:r>
              <w:rPr>
                <w:rStyle w:val="Lienhypertexte"/>
                <w:noProof/>
              </w:rPr>
              <w:t>2.1.</w:t>
            </w:r>
            <w:r>
              <w:rPr>
                <w:rStyle w:val="Lienhypertexte"/>
                <w:rFonts w:ascii="Arial" w:eastAsia="Arial" w:hAnsi="Arial"/>
                <w:noProof/>
              </w:rPr>
              <w:t xml:space="preserve"> </w:t>
            </w:r>
            <w:r>
              <w:rPr>
                <w:rStyle w:val="Lienhypertexte"/>
                <w:noProof/>
              </w:rPr>
              <w:t>Description de l’emplacement mis à disposition</w:t>
            </w:r>
            <w:r>
              <w:rPr>
                <w:noProof/>
                <w:webHidden/>
              </w:rPr>
              <w:tab/>
            </w:r>
            <w:r>
              <w:rPr>
                <w:noProof/>
                <w:webHidden/>
              </w:rPr>
              <w:fldChar w:fldCharType="begin"/>
            </w:r>
            <w:r>
              <w:rPr>
                <w:noProof/>
                <w:webHidden/>
              </w:rPr>
              <w:instrText xml:space="preserve"> PAGEREF _Toc194310814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5" w:history="1">
            <w:r>
              <w:rPr>
                <w:rStyle w:val="Lienhypertexte"/>
                <w:noProof/>
              </w:rPr>
              <w:t>2.2.</w:t>
            </w:r>
            <w:r>
              <w:rPr>
                <w:rStyle w:val="Lienhypertexte"/>
                <w:rFonts w:ascii="Arial" w:eastAsia="Arial" w:hAnsi="Arial"/>
                <w:noProof/>
              </w:rPr>
              <w:t xml:space="preserve"> </w:t>
            </w:r>
            <w:r>
              <w:rPr>
                <w:rStyle w:val="Lienhypertexte"/>
                <w:noProof/>
              </w:rPr>
              <w:t>Durée de la convention d’occupation du domaine public</w:t>
            </w:r>
            <w:r>
              <w:rPr>
                <w:noProof/>
                <w:webHidden/>
              </w:rPr>
              <w:tab/>
            </w:r>
            <w:r>
              <w:rPr>
                <w:noProof/>
                <w:webHidden/>
              </w:rPr>
              <w:fldChar w:fldCharType="begin"/>
            </w:r>
            <w:r>
              <w:rPr>
                <w:noProof/>
                <w:webHidden/>
              </w:rPr>
              <w:instrText xml:space="preserve"> PAGEREF _Toc194310815 \h </w:instrText>
            </w:r>
            <w:r>
              <w:rPr>
                <w:noProof/>
                <w:webHidden/>
              </w:rPr>
            </w:r>
            <w:r>
              <w:rPr>
                <w:noProof/>
                <w:webHidden/>
              </w:rPr>
              <w:fldChar w:fldCharType="separate"/>
            </w:r>
            <w:r>
              <w:rPr>
                <w:noProof/>
                <w:webHidden/>
              </w:rPr>
              <w:t>3</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16" w:history="1">
            <w:r>
              <w:rPr>
                <w:rStyle w:val="Lienhypertexte"/>
                <w:noProof/>
              </w:rPr>
              <w:t>2.3.</w:t>
            </w:r>
            <w:r>
              <w:rPr>
                <w:rStyle w:val="Lienhypertexte"/>
                <w:rFonts w:ascii="Arial" w:eastAsia="Arial" w:hAnsi="Arial"/>
                <w:noProof/>
              </w:rPr>
              <w:t xml:space="preserve"> </w:t>
            </w:r>
            <w:r>
              <w:rPr>
                <w:rStyle w:val="Lienhypertexte"/>
                <w:noProof/>
              </w:rPr>
              <w:t>Obligations financières</w:t>
            </w:r>
            <w:r>
              <w:rPr>
                <w:noProof/>
                <w:webHidden/>
              </w:rPr>
              <w:tab/>
            </w:r>
            <w:r>
              <w:rPr>
                <w:noProof/>
                <w:webHidden/>
              </w:rPr>
              <w:fldChar w:fldCharType="begin"/>
            </w:r>
            <w:r>
              <w:rPr>
                <w:noProof/>
                <w:webHidden/>
              </w:rPr>
              <w:instrText xml:space="preserve"> PAGEREF _Toc194310816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17" w:history="1">
            <w:r>
              <w:rPr>
                <w:rStyle w:val="Lienhypertexte"/>
                <w:noProof/>
              </w:rPr>
              <w:t>2.3.1.</w:t>
            </w:r>
            <w:r>
              <w:rPr>
                <w:rStyle w:val="Lienhypertexte"/>
                <w:rFonts w:ascii="Arial" w:eastAsia="Arial" w:hAnsi="Arial"/>
                <w:noProof/>
              </w:rPr>
              <w:t xml:space="preserve"> </w:t>
            </w:r>
            <w:r>
              <w:rPr>
                <w:rStyle w:val="Lienhypertexte"/>
                <w:noProof/>
              </w:rPr>
              <w:t>Montant de la redevance</w:t>
            </w:r>
            <w:r>
              <w:rPr>
                <w:noProof/>
                <w:webHidden/>
              </w:rPr>
              <w:tab/>
            </w:r>
            <w:r>
              <w:rPr>
                <w:noProof/>
                <w:webHidden/>
              </w:rPr>
              <w:fldChar w:fldCharType="begin"/>
            </w:r>
            <w:r>
              <w:rPr>
                <w:noProof/>
                <w:webHidden/>
              </w:rPr>
              <w:instrText xml:space="preserve"> PAGEREF _Toc194310817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18" w:history="1">
            <w:r>
              <w:rPr>
                <w:rStyle w:val="Lienhypertexte"/>
                <w:noProof/>
              </w:rPr>
              <w:t>2.3.2.</w:t>
            </w:r>
            <w:r>
              <w:rPr>
                <w:rStyle w:val="Lienhypertexte"/>
                <w:rFonts w:ascii="Arial" w:eastAsia="Arial" w:hAnsi="Arial"/>
                <w:noProof/>
              </w:rPr>
              <w:t xml:space="preserve"> </w:t>
            </w:r>
            <w:r>
              <w:rPr>
                <w:rStyle w:val="Lienhypertexte"/>
                <w:noProof/>
              </w:rPr>
              <w:t>Modalités de facturation et de versement de la redevance</w:t>
            </w:r>
            <w:r>
              <w:rPr>
                <w:noProof/>
                <w:webHidden/>
              </w:rPr>
              <w:tab/>
            </w:r>
            <w:r>
              <w:rPr>
                <w:noProof/>
                <w:webHidden/>
              </w:rPr>
              <w:fldChar w:fldCharType="begin"/>
            </w:r>
            <w:r>
              <w:rPr>
                <w:noProof/>
                <w:webHidden/>
              </w:rPr>
              <w:instrText xml:space="preserve"> PAGEREF _Toc194310818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19" w:history="1">
            <w:r>
              <w:rPr>
                <w:rStyle w:val="Lienhypertexte"/>
                <w:noProof/>
              </w:rPr>
              <w:t>2.3.3.</w:t>
            </w:r>
            <w:r>
              <w:rPr>
                <w:rStyle w:val="Lienhypertexte"/>
                <w:rFonts w:ascii="Arial" w:eastAsia="Arial" w:hAnsi="Arial"/>
                <w:noProof/>
              </w:rPr>
              <w:t xml:space="preserve"> </w:t>
            </w:r>
            <w:r>
              <w:rPr>
                <w:rStyle w:val="Lienhypertexte"/>
                <w:noProof/>
              </w:rPr>
              <w:t>Contributions, taxes et impôts</w:t>
            </w:r>
            <w:r>
              <w:rPr>
                <w:noProof/>
                <w:webHidden/>
              </w:rPr>
              <w:tab/>
            </w:r>
            <w:r>
              <w:rPr>
                <w:noProof/>
                <w:webHidden/>
              </w:rPr>
              <w:fldChar w:fldCharType="begin"/>
            </w:r>
            <w:r>
              <w:rPr>
                <w:noProof/>
                <w:webHidden/>
              </w:rPr>
              <w:instrText xml:space="preserve"> PAGEREF _Toc194310819 \h </w:instrText>
            </w:r>
            <w:r>
              <w:rPr>
                <w:noProof/>
                <w:webHidden/>
              </w:rPr>
            </w:r>
            <w:r>
              <w:rPr>
                <w:noProof/>
                <w:webHidden/>
              </w:rPr>
              <w:fldChar w:fldCharType="separate"/>
            </w:r>
            <w:r>
              <w:rPr>
                <w:noProof/>
                <w:webHidden/>
              </w:rPr>
              <w:t>4</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20" w:history="1">
            <w:r>
              <w:rPr>
                <w:rStyle w:val="Lienhypertexte"/>
                <w:noProof/>
              </w:rPr>
              <w:t>2.4.</w:t>
            </w:r>
            <w:r>
              <w:rPr>
                <w:rStyle w:val="Lienhypertexte"/>
                <w:rFonts w:ascii="Arial" w:eastAsia="Arial" w:hAnsi="Arial"/>
                <w:noProof/>
              </w:rPr>
              <w:t xml:space="preserve"> </w:t>
            </w:r>
            <w:r>
              <w:rPr>
                <w:rStyle w:val="Lienhypertexte"/>
                <w:noProof/>
              </w:rPr>
              <w:t>Obligations liées à l’occupation</w:t>
            </w:r>
            <w:r>
              <w:rPr>
                <w:noProof/>
                <w:webHidden/>
              </w:rPr>
              <w:tab/>
            </w:r>
            <w:r>
              <w:rPr>
                <w:noProof/>
                <w:webHidden/>
              </w:rPr>
              <w:fldChar w:fldCharType="begin"/>
            </w:r>
            <w:r>
              <w:rPr>
                <w:noProof/>
                <w:webHidden/>
              </w:rPr>
              <w:instrText xml:space="preserve"> PAGEREF _Toc194310820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1" w:history="1">
            <w:r>
              <w:rPr>
                <w:rStyle w:val="Lienhypertexte"/>
                <w:noProof/>
              </w:rPr>
              <w:t>2.4.1.</w:t>
            </w:r>
            <w:r>
              <w:rPr>
                <w:rStyle w:val="Lienhypertexte"/>
                <w:rFonts w:ascii="Arial" w:eastAsia="Arial" w:hAnsi="Arial"/>
                <w:noProof/>
              </w:rPr>
              <w:t xml:space="preserve"> </w:t>
            </w:r>
            <w:r>
              <w:rPr>
                <w:rStyle w:val="Lienhypertexte"/>
                <w:noProof/>
              </w:rPr>
              <w:t>Régime d’occupation temporaire du domaine public de Le CHJC</w:t>
            </w:r>
            <w:r>
              <w:rPr>
                <w:noProof/>
                <w:webHidden/>
              </w:rPr>
              <w:tab/>
            </w:r>
            <w:r>
              <w:rPr>
                <w:noProof/>
                <w:webHidden/>
              </w:rPr>
              <w:fldChar w:fldCharType="begin"/>
            </w:r>
            <w:r>
              <w:rPr>
                <w:noProof/>
                <w:webHidden/>
              </w:rPr>
              <w:instrText xml:space="preserve"> PAGEREF _Toc194310821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2" w:history="1">
            <w:r>
              <w:rPr>
                <w:rStyle w:val="Lienhypertexte"/>
                <w:noProof/>
              </w:rPr>
              <w:t>2.4.2.</w:t>
            </w:r>
            <w:r>
              <w:rPr>
                <w:rStyle w:val="Lienhypertexte"/>
                <w:rFonts w:ascii="Arial" w:eastAsia="Arial" w:hAnsi="Arial"/>
                <w:noProof/>
              </w:rPr>
              <w:t xml:space="preserve"> </w:t>
            </w:r>
            <w:r>
              <w:rPr>
                <w:rStyle w:val="Lienhypertexte"/>
                <w:noProof/>
              </w:rPr>
              <w:t>Obligation de se conformer à la réglementation du code du travail</w:t>
            </w:r>
            <w:r>
              <w:rPr>
                <w:noProof/>
                <w:webHidden/>
              </w:rPr>
              <w:tab/>
            </w:r>
            <w:r>
              <w:rPr>
                <w:noProof/>
                <w:webHidden/>
              </w:rPr>
              <w:fldChar w:fldCharType="begin"/>
            </w:r>
            <w:r>
              <w:rPr>
                <w:noProof/>
                <w:webHidden/>
              </w:rPr>
              <w:instrText xml:space="preserve"> PAGEREF _Toc194310822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3" w:history="1">
            <w:r>
              <w:rPr>
                <w:rStyle w:val="Lienhypertexte"/>
                <w:noProof/>
              </w:rPr>
              <w:t>2.4.3.</w:t>
            </w:r>
            <w:r>
              <w:rPr>
                <w:rStyle w:val="Lienhypertexte"/>
                <w:rFonts w:ascii="Arial" w:eastAsia="Arial" w:hAnsi="Arial"/>
                <w:noProof/>
              </w:rPr>
              <w:t xml:space="preserve"> </w:t>
            </w:r>
            <w:r>
              <w:rPr>
                <w:rStyle w:val="Lienhypertexte"/>
                <w:noProof/>
              </w:rPr>
              <w:t>Entretien et évacuation des déchets</w:t>
            </w:r>
            <w:r>
              <w:rPr>
                <w:noProof/>
                <w:webHidden/>
              </w:rPr>
              <w:tab/>
            </w:r>
            <w:r>
              <w:rPr>
                <w:noProof/>
                <w:webHidden/>
              </w:rPr>
              <w:fldChar w:fldCharType="begin"/>
            </w:r>
            <w:r>
              <w:rPr>
                <w:noProof/>
                <w:webHidden/>
              </w:rPr>
              <w:instrText xml:space="preserve"> PAGEREF _Toc194310823 \h </w:instrText>
            </w:r>
            <w:r>
              <w:rPr>
                <w:noProof/>
                <w:webHidden/>
              </w:rPr>
            </w:r>
            <w:r>
              <w:rPr>
                <w:noProof/>
                <w:webHidden/>
              </w:rPr>
              <w:fldChar w:fldCharType="separate"/>
            </w:r>
            <w:r>
              <w:rPr>
                <w:noProof/>
                <w:webHidden/>
              </w:rPr>
              <w:t>4</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4" w:history="1">
            <w:r>
              <w:rPr>
                <w:rStyle w:val="Lienhypertexte"/>
                <w:noProof/>
              </w:rPr>
              <w:t>2.4.4.</w:t>
            </w:r>
            <w:r>
              <w:rPr>
                <w:rStyle w:val="Lienhypertexte"/>
                <w:rFonts w:ascii="Arial" w:eastAsia="Arial" w:hAnsi="Arial"/>
                <w:noProof/>
              </w:rPr>
              <w:t xml:space="preserve"> </w:t>
            </w:r>
            <w:r>
              <w:rPr>
                <w:rStyle w:val="Lienhypertexte"/>
                <w:noProof/>
              </w:rPr>
              <w:t>Hygiène</w:t>
            </w:r>
            <w:r>
              <w:rPr>
                <w:noProof/>
                <w:webHidden/>
              </w:rPr>
              <w:tab/>
            </w:r>
            <w:r>
              <w:rPr>
                <w:noProof/>
                <w:webHidden/>
              </w:rPr>
              <w:fldChar w:fldCharType="begin"/>
            </w:r>
            <w:r>
              <w:rPr>
                <w:noProof/>
                <w:webHidden/>
              </w:rPr>
              <w:instrText xml:space="preserve"> PAGEREF _Toc194310824 \h </w:instrText>
            </w:r>
            <w:r>
              <w:rPr>
                <w:noProof/>
                <w:webHidden/>
              </w:rPr>
            </w:r>
            <w:r>
              <w:rPr>
                <w:noProof/>
                <w:webHidden/>
              </w:rPr>
              <w:fldChar w:fldCharType="separate"/>
            </w:r>
            <w:r>
              <w:rPr>
                <w:noProof/>
                <w:webHidden/>
              </w:rPr>
              <w:t>5</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5" w:history="1">
            <w:r>
              <w:rPr>
                <w:rStyle w:val="Lienhypertexte"/>
                <w:noProof/>
              </w:rPr>
              <w:t>2.4.5.</w:t>
            </w:r>
            <w:r>
              <w:rPr>
                <w:rStyle w:val="Lienhypertexte"/>
                <w:rFonts w:ascii="Arial" w:eastAsia="Arial" w:hAnsi="Arial"/>
                <w:noProof/>
              </w:rPr>
              <w:t xml:space="preserve"> </w:t>
            </w:r>
            <w:r>
              <w:rPr>
                <w:rStyle w:val="Lienhypertexte"/>
                <w:noProof/>
              </w:rPr>
              <w:t>Contraintes spécifiques</w:t>
            </w:r>
            <w:r>
              <w:rPr>
                <w:noProof/>
                <w:webHidden/>
              </w:rPr>
              <w:tab/>
            </w:r>
            <w:r>
              <w:rPr>
                <w:noProof/>
                <w:webHidden/>
              </w:rPr>
              <w:fldChar w:fldCharType="begin"/>
            </w:r>
            <w:r>
              <w:rPr>
                <w:noProof/>
                <w:webHidden/>
              </w:rPr>
              <w:instrText xml:space="preserve"> PAGEREF _Toc194310825 \h </w:instrText>
            </w:r>
            <w:r>
              <w:rPr>
                <w:noProof/>
                <w:webHidden/>
              </w:rPr>
            </w:r>
            <w:r>
              <w:rPr>
                <w:noProof/>
                <w:webHidden/>
              </w:rPr>
              <w:fldChar w:fldCharType="separate"/>
            </w:r>
            <w:r>
              <w:rPr>
                <w:noProof/>
                <w:webHidden/>
              </w:rPr>
              <w:t>5</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26" w:history="1">
            <w:r>
              <w:rPr>
                <w:rStyle w:val="Lienhypertexte"/>
                <w:rFonts w:cstheme="minorHAnsi"/>
                <w:noProof/>
              </w:rPr>
              <w:t>2.5.</w:t>
            </w:r>
            <w:r>
              <w:rPr>
                <w:rStyle w:val="Lienhypertexte"/>
                <w:rFonts w:eastAsia="Arial" w:cstheme="minorHAnsi"/>
                <w:noProof/>
              </w:rPr>
              <w:t xml:space="preserve"> </w:t>
            </w:r>
            <w:r>
              <w:rPr>
                <w:rStyle w:val="Lienhypertexte"/>
                <w:rFonts w:cstheme="minorHAnsi"/>
                <w:noProof/>
              </w:rPr>
              <w:t>Responsabilité - Assurances</w:t>
            </w:r>
            <w:r>
              <w:rPr>
                <w:noProof/>
                <w:webHidden/>
              </w:rPr>
              <w:tab/>
            </w:r>
            <w:r>
              <w:rPr>
                <w:noProof/>
                <w:webHidden/>
              </w:rPr>
              <w:fldChar w:fldCharType="begin"/>
            </w:r>
            <w:r>
              <w:rPr>
                <w:noProof/>
                <w:webHidden/>
              </w:rPr>
              <w:instrText xml:space="preserve"> PAGEREF _Toc194310826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7" w:history="1">
            <w:r>
              <w:rPr>
                <w:rStyle w:val="Lienhypertexte"/>
                <w:noProof/>
              </w:rPr>
              <w:t>2.5.1. Responsabilité</w:t>
            </w:r>
            <w:r>
              <w:rPr>
                <w:noProof/>
                <w:webHidden/>
              </w:rPr>
              <w:tab/>
            </w:r>
            <w:r>
              <w:rPr>
                <w:noProof/>
                <w:webHidden/>
              </w:rPr>
              <w:fldChar w:fldCharType="begin"/>
            </w:r>
            <w:r>
              <w:rPr>
                <w:noProof/>
                <w:webHidden/>
              </w:rPr>
              <w:instrText xml:space="preserve"> PAGEREF _Toc194310827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28" w:history="1">
            <w:r>
              <w:rPr>
                <w:rStyle w:val="Lienhypertexte"/>
                <w:noProof/>
              </w:rPr>
              <w:t>2.5.2. Assurances</w:t>
            </w:r>
            <w:r>
              <w:rPr>
                <w:noProof/>
                <w:webHidden/>
              </w:rPr>
              <w:tab/>
            </w:r>
            <w:r>
              <w:rPr>
                <w:noProof/>
                <w:webHidden/>
              </w:rPr>
              <w:fldChar w:fldCharType="begin"/>
            </w:r>
            <w:r>
              <w:rPr>
                <w:noProof/>
                <w:webHidden/>
              </w:rPr>
              <w:instrText xml:space="preserve"> PAGEREF _Toc194310828 \h </w:instrText>
            </w:r>
            <w:r>
              <w:rPr>
                <w:noProof/>
                <w:webHidden/>
              </w:rPr>
            </w:r>
            <w:r>
              <w:rPr>
                <w:noProof/>
                <w:webHidden/>
              </w:rPr>
              <w:fldChar w:fldCharType="separate"/>
            </w:r>
            <w:r>
              <w:rPr>
                <w:noProof/>
                <w:webHidden/>
              </w:rPr>
              <w:t>7</w:t>
            </w:r>
            <w:r>
              <w:rPr>
                <w:noProof/>
                <w:webHidden/>
              </w:rPr>
              <w:fldChar w:fldCharType="end"/>
            </w:r>
          </w:hyperlink>
        </w:p>
        <w:p>
          <w:pPr>
            <w:pStyle w:val="TM2"/>
            <w:tabs>
              <w:tab w:val="right" w:leader="dot" w:pos="9911"/>
            </w:tabs>
            <w:jc w:val="both"/>
            <w:rPr>
              <w:rFonts w:asciiTheme="minorHAnsi" w:eastAsiaTheme="minorEastAsia" w:hAnsiTheme="minorHAnsi" w:cstheme="minorBidi"/>
              <w:smallCaps w:val="0"/>
              <w:noProof/>
              <w:sz w:val="22"/>
              <w:szCs w:val="22"/>
            </w:rPr>
          </w:pPr>
          <w:hyperlink w:anchor="_Toc194310829" w:history="1">
            <w:r>
              <w:rPr>
                <w:rStyle w:val="Lienhypertexte"/>
                <w:rFonts w:cstheme="minorHAnsi"/>
                <w:noProof/>
              </w:rPr>
              <w:t>2.6.</w:t>
            </w:r>
            <w:r>
              <w:rPr>
                <w:rStyle w:val="Lienhypertexte"/>
                <w:rFonts w:eastAsia="Arial" w:cstheme="minorHAnsi"/>
                <w:noProof/>
              </w:rPr>
              <w:t xml:space="preserve"> </w:t>
            </w:r>
            <w:r>
              <w:rPr>
                <w:rStyle w:val="Lienhypertexte"/>
                <w:rFonts w:cstheme="minorHAnsi"/>
                <w:noProof/>
              </w:rPr>
              <w:t>Vie de la convention</w:t>
            </w:r>
            <w:r>
              <w:rPr>
                <w:noProof/>
                <w:webHidden/>
              </w:rPr>
              <w:tab/>
            </w:r>
            <w:r>
              <w:rPr>
                <w:noProof/>
                <w:webHidden/>
              </w:rPr>
              <w:fldChar w:fldCharType="begin"/>
            </w:r>
            <w:r>
              <w:rPr>
                <w:noProof/>
                <w:webHidden/>
              </w:rPr>
              <w:instrText xml:space="preserve"> PAGEREF _Toc194310829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30" w:history="1">
            <w:r>
              <w:rPr>
                <w:rStyle w:val="Lienhypertexte"/>
                <w:noProof/>
              </w:rPr>
              <w:t>2.6.1.</w:t>
            </w:r>
            <w:r>
              <w:rPr>
                <w:rStyle w:val="Lienhypertexte"/>
                <w:rFonts w:eastAsia="Arial"/>
                <w:noProof/>
              </w:rPr>
              <w:t xml:space="preserve"> </w:t>
            </w:r>
            <w:r>
              <w:rPr>
                <w:rStyle w:val="Lienhypertexte"/>
                <w:noProof/>
              </w:rPr>
              <w:t>Exécution de la convention</w:t>
            </w:r>
            <w:r>
              <w:rPr>
                <w:noProof/>
                <w:webHidden/>
              </w:rPr>
              <w:tab/>
            </w:r>
            <w:r>
              <w:rPr>
                <w:noProof/>
                <w:webHidden/>
              </w:rPr>
              <w:fldChar w:fldCharType="begin"/>
            </w:r>
            <w:r>
              <w:rPr>
                <w:noProof/>
                <w:webHidden/>
              </w:rPr>
              <w:instrText xml:space="preserve"> PAGEREF _Toc194310830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911"/>
            </w:tabs>
            <w:jc w:val="both"/>
            <w:rPr>
              <w:rFonts w:asciiTheme="minorHAnsi" w:eastAsiaTheme="minorEastAsia" w:hAnsiTheme="minorHAnsi" w:cstheme="minorBidi"/>
              <w:i w:val="0"/>
              <w:iCs w:val="0"/>
              <w:noProof/>
              <w:sz w:val="22"/>
              <w:szCs w:val="22"/>
            </w:rPr>
          </w:pPr>
          <w:hyperlink w:anchor="_Toc194310831" w:history="1">
            <w:r>
              <w:rPr>
                <w:rStyle w:val="Lienhypertexte"/>
                <w:noProof/>
              </w:rPr>
              <w:t>2.6.2.</w:t>
            </w:r>
            <w:r>
              <w:rPr>
                <w:rStyle w:val="Lienhypertexte"/>
                <w:rFonts w:eastAsia="Arial"/>
                <w:noProof/>
              </w:rPr>
              <w:t xml:space="preserve"> </w:t>
            </w:r>
            <w:r>
              <w:rPr>
                <w:rStyle w:val="Lienhypertexte"/>
                <w:noProof/>
              </w:rPr>
              <w:t>Litiges</w:t>
            </w:r>
            <w:r>
              <w:rPr>
                <w:noProof/>
                <w:webHidden/>
              </w:rPr>
              <w:tab/>
            </w:r>
            <w:r>
              <w:rPr>
                <w:noProof/>
                <w:webHidden/>
              </w:rPr>
              <w:fldChar w:fldCharType="begin"/>
            </w:r>
            <w:r>
              <w:rPr>
                <w:noProof/>
                <w:webHidden/>
              </w:rPr>
              <w:instrText xml:space="preserve"> PAGEREF _Toc194310831 \h </w:instrText>
            </w:r>
            <w:r>
              <w:rPr>
                <w:noProof/>
                <w:webHidden/>
              </w:rPr>
            </w:r>
            <w:r>
              <w:rPr>
                <w:noProof/>
                <w:webHidden/>
              </w:rPr>
              <w:fldChar w:fldCharType="separate"/>
            </w:r>
            <w:r>
              <w:rPr>
                <w:noProof/>
                <w:webHidden/>
              </w:rPr>
              <w:t>8</w:t>
            </w:r>
            <w:r>
              <w:rPr>
                <w:noProof/>
                <w:webHidden/>
              </w:rPr>
              <w:fldChar w:fldCharType="end"/>
            </w:r>
          </w:hyperlink>
        </w:p>
        <w:p>
          <w:pPr>
            <w:pStyle w:val="TM1"/>
            <w:jc w:val="both"/>
            <w:rPr>
              <w:rFonts w:asciiTheme="minorHAnsi" w:eastAsiaTheme="minorEastAsia" w:hAnsiTheme="minorHAnsi" w:cstheme="minorBidi"/>
              <w:b w:val="0"/>
              <w:bCs w:val="0"/>
              <w:caps w:val="0"/>
              <w:noProof/>
              <w:sz w:val="22"/>
              <w:szCs w:val="22"/>
            </w:rPr>
          </w:pPr>
          <w:hyperlink w:anchor="_Toc194310832" w:history="1">
            <w:r>
              <w:rPr>
                <w:rStyle w:val="Lienhypertexte"/>
                <w:rFonts w:cs="Californian FB"/>
                <w:noProof/>
                <w:kern w:val="28"/>
              </w:rPr>
              <w:t>article 3 :</w:t>
            </w:r>
            <w:r>
              <w:rPr>
                <w:rStyle w:val="Lienhypertexte"/>
                <w:rFonts w:cstheme="minorHAnsi"/>
                <w:noProof/>
              </w:rPr>
              <w:t xml:space="preserve"> ANNEXES</w:t>
            </w:r>
            <w:r>
              <w:rPr>
                <w:noProof/>
                <w:webHidden/>
              </w:rPr>
              <w:tab/>
            </w:r>
            <w:r>
              <w:rPr>
                <w:noProof/>
                <w:webHidden/>
              </w:rPr>
              <w:fldChar w:fldCharType="begin"/>
            </w:r>
            <w:r>
              <w:rPr>
                <w:noProof/>
                <w:webHidden/>
              </w:rPr>
              <w:instrText xml:space="preserve"> PAGEREF _Toc194310832 \h </w:instrText>
            </w:r>
            <w:r>
              <w:rPr>
                <w:noProof/>
                <w:webHidden/>
              </w:rPr>
            </w:r>
            <w:r>
              <w:rPr>
                <w:noProof/>
                <w:webHidden/>
              </w:rPr>
              <w:fldChar w:fldCharType="separate"/>
            </w:r>
            <w:r>
              <w:rPr>
                <w:noProof/>
                <w:webHidden/>
              </w:rPr>
              <w:t>8</w:t>
            </w:r>
            <w:r>
              <w:rPr>
                <w:noProof/>
                <w:webHidden/>
              </w:rPr>
              <w:fldChar w:fldCharType="end"/>
            </w:r>
          </w:hyperlink>
        </w:p>
        <w:p>
          <w:pPr>
            <w:rPr>
              <w:sz w:val="24"/>
            </w:rPr>
          </w:pPr>
          <w:r>
            <w:rPr>
              <w:b/>
              <w:bCs/>
              <w:sz w:val="24"/>
            </w:rPr>
            <w:fldChar w:fldCharType="end"/>
          </w:r>
        </w:p>
      </w:sdtContent>
    </w:sdt>
    <w:p>
      <w:pPr>
        <w:tabs>
          <w:tab w:val="left" w:pos="1620"/>
        </w:tabs>
        <w:spacing w:before="240"/>
        <w:rPr>
          <w:rFonts w:cs="Calibri"/>
          <w:sz w:val="28"/>
          <w:szCs w:val="28"/>
        </w:rPr>
      </w:pPr>
    </w:p>
    <w:p>
      <w:pPr>
        <w:tabs>
          <w:tab w:val="left" w:pos="1620"/>
        </w:tabs>
        <w:spacing w:before="240"/>
        <w:rPr>
          <w:rFonts w:cs="Calibri"/>
          <w:sz w:val="28"/>
          <w:szCs w:val="28"/>
        </w:rPr>
      </w:pPr>
    </w:p>
    <w:p>
      <w:pPr>
        <w:tabs>
          <w:tab w:val="left" w:pos="1620"/>
        </w:tabs>
        <w:spacing w:before="240"/>
        <w:rPr>
          <w:rFonts w:cs="Calibri"/>
          <w:sz w:val="28"/>
          <w:szCs w:val="28"/>
        </w:rPr>
      </w:pPr>
      <w:r>
        <w:rPr>
          <w:rFonts w:cs="Calibri"/>
          <w:sz w:val="28"/>
          <w:szCs w:val="28"/>
        </w:rPr>
        <w:br w:type="page"/>
      </w:r>
    </w:p>
    <w:p>
      <w:pPr>
        <w:pStyle w:val="Titre1"/>
      </w:pPr>
      <w:r>
        <w:lastRenderedPageBreak/>
        <w:t xml:space="preserve">  </w:t>
      </w:r>
      <w:bookmarkStart w:id="1" w:name="_Toc194310809"/>
      <w:r>
        <w:t>CONTEXTE ET OBJET DE LA CONSULTATION</w:t>
      </w:r>
      <w:bookmarkEnd w:id="1"/>
      <w:r>
        <w:t xml:space="preserve"> </w:t>
      </w:r>
    </w:p>
    <w:p>
      <w:pPr>
        <w:pStyle w:val="Titre2"/>
        <w:numPr>
          <w:ilvl w:val="0"/>
          <w:numId w:val="0"/>
        </w:numPr>
        <w:ind w:left="420" w:hanging="420"/>
      </w:pPr>
      <w:bookmarkStart w:id="2" w:name="_Toc194310810"/>
      <w:r>
        <w:t>1.1. Contexte</w:t>
      </w:r>
      <w:bookmarkEnd w:id="2"/>
      <w:r>
        <w:t xml:space="preserve">  </w:t>
      </w:r>
    </w:p>
    <w:p>
      <w:pPr>
        <w:spacing w:line="259" w:lineRule="auto"/>
      </w:pPr>
      <w:bookmarkStart w:id="3" w:name="_Hlk178161407"/>
    </w:p>
    <w:bookmarkEnd w:id="3"/>
    <w:p>
      <w:pPr>
        <w:spacing w:after="10" w:line="259" w:lineRule="auto"/>
        <w:ind w:left="216"/>
        <w:rPr>
          <w:rFonts w:asciiTheme="minorHAnsi" w:hAnsiTheme="minorHAnsi" w:cstheme="minorHAnsi"/>
          <w:szCs w:val="22"/>
        </w:rPr>
      </w:pPr>
      <w:r>
        <w:rPr>
          <w:rFonts w:asciiTheme="minorHAnsi" w:hAnsiTheme="minorHAnsi" w:cstheme="minorHAnsi"/>
          <w:szCs w:val="22"/>
        </w:rPr>
        <w:t xml:space="preserve">Chaque année, une cérémonie de remise des médailles est organisée. Cette cérémonie vise à mettre à l’honneur le personnel de l’établissement et notamment ceux ayant un certain nombre d’années de services. A ce titre, une médaille est remise aux agents ayant effectué 15, 20 ou 25 ans de service. C’est l’occasion de passer un moment de convivialité, pour lequel, le CH JC souhaite proposer une offre de restauration au personnel de l’établissement le 20 juin 2025 sur le site des </w:t>
      </w:r>
      <w:proofErr w:type="spellStart"/>
      <w:r>
        <w:rPr>
          <w:rFonts w:asciiTheme="minorHAnsi" w:hAnsiTheme="minorHAnsi" w:cstheme="minorHAnsi"/>
          <w:szCs w:val="22"/>
        </w:rPr>
        <w:t>Gadeaux</w:t>
      </w:r>
      <w:proofErr w:type="spellEnd"/>
      <w:r>
        <w:rPr>
          <w:rFonts w:asciiTheme="minorHAnsi" w:hAnsiTheme="minorHAnsi" w:cstheme="minorHAnsi"/>
          <w:szCs w:val="22"/>
        </w:rPr>
        <w:t>.</w:t>
      </w:r>
    </w:p>
    <w:p>
      <w:pPr>
        <w:spacing w:after="10" w:line="259" w:lineRule="auto"/>
        <w:ind w:left="216"/>
      </w:pPr>
    </w:p>
    <w:p>
      <w:pPr>
        <w:pStyle w:val="Titre2"/>
        <w:numPr>
          <w:ilvl w:val="0"/>
          <w:numId w:val="0"/>
        </w:numPr>
        <w:ind w:left="420" w:hanging="420"/>
      </w:pPr>
      <w:bookmarkStart w:id="4" w:name="_Toc194310811"/>
      <w:r>
        <w:t>1.2.</w:t>
      </w:r>
      <w:r>
        <w:rPr>
          <w:rFonts w:ascii="Arial" w:eastAsia="Arial" w:hAnsi="Arial"/>
        </w:rPr>
        <w:t xml:space="preserve"> </w:t>
      </w:r>
      <w:r>
        <w:t>Objet</w:t>
      </w:r>
      <w:bookmarkEnd w:id="4"/>
      <w:r>
        <w:t xml:space="preserve"> </w:t>
      </w:r>
    </w:p>
    <w:p/>
    <w:p>
      <w:pPr>
        <w:spacing w:after="26"/>
      </w:pPr>
      <w:r>
        <w:t xml:space="preserve">La présence du Food-truck attendu donnant lieu à une exploitation économique du domaine public dont elle est gestionnaire, le Centre Hospitalier Jacques Cœur de Bourges lance, sur le fondement des dispositions des articles L. 2122-1 et suivants du Code général de la propriété des personnes publiques, une consultation destinée à : </w:t>
      </w:r>
    </w:p>
    <w:p>
      <w:pPr>
        <w:numPr>
          <w:ilvl w:val="0"/>
          <w:numId w:val="4"/>
        </w:numPr>
        <w:spacing w:before="0" w:after="3" w:line="248" w:lineRule="auto"/>
        <w:ind w:hanging="360"/>
      </w:pPr>
      <w:r>
        <w:t xml:space="preserve">Sélectionner trois (3) Food-trucks positionnés sur le site des </w:t>
      </w:r>
      <w:proofErr w:type="spellStart"/>
      <w:r>
        <w:t>Gadeaux</w:t>
      </w:r>
      <w:proofErr w:type="spellEnd"/>
      <w:r>
        <w:t xml:space="preserve"> du Centre Hospitalier Jacques Cœur 123 avenue François Mitterrand 18 000 Bourges.</w:t>
      </w:r>
    </w:p>
    <w:p>
      <w:pPr>
        <w:numPr>
          <w:ilvl w:val="0"/>
          <w:numId w:val="4"/>
        </w:numPr>
        <w:spacing w:before="0" w:after="3" w:line="248" w:lineRule="auto"/>
        <w:ind w:hanging="360"/>
      </w:pPr>
      <w:r>
        <w:t xml:space="preserve">Et conclure avec chacun d’entre eux une convention d’occupation temporaire du domaine public non constitutive de droits réels.  </w:t>
      </w:r>
    </w:p>
    <w:p>
      <w:pPr>
        <w:spacing w:before="0" w:after="3" w:line="248" w:lineRule="auto"/>
      </w:pPr>
    </w:p>
    <w:p>
      <w:pPr>
        <w:pStyle w:val="Titre2"/>
        <w:numPr>
          <w:ilvl w:val="0"/>
          <w:numId w:val="0"/>
        </w:numPr>
        <w:ind w:left="420" w:hanging="420"/>
      </w:pPr>
      <w:bookmarkStart w:id="5" w:name="_Toc194310812"/>
      <w:r>
        <w:t>1.3. Public visé</w:t>
      </w:r>
      <w:bookmarkEnd w:id="5"/>
    </w:p>
    <w:p/>
    <w:p>
      <w:r>
        <w:t>Les seuls bénéficiaires de la prestation du Food-truck sont les professionnels du Centre Hospitalier.</w:t>
      </w:r>
    </w:p>
    <w:p>
      <w:r>
        <w:t>Le Food-truck est mis à disposition exclusive des professionnels. Il ne peut délivrer aucune prestation ni gratuite ni payante à des tiers, y compris à des usagers et visiteurs du Centre Hospitalier.</w:t>
      </w:r>
    </w:p>
    <w:p>
      <w:pPr>
        <w:spacing w:after="43" w:line="259" w:lineRule="auto"/>
        <w:ind w:left="216"/>
      </w:pPr>
      <w:r>
        <w:rPr>
          <w:b/>
        </w:rPr>
        <w:t xml:space="preserve"> </w:t>
      </w:r>
    </w:p>
    <w:p>
      <w:pPr>
        <w:pStyle w:val="Titre1"/>
      </w:pPr>
      <w:r>
        <w:t xml:space="preserve">  </w:t>
      </w:r>
      <w:bookmarkStart w:id="6" w:name="_Toc194310813"/>
      <w:r>
        <w:t>CONDITIONS GÉNÉRALES D’OCCUPATION DU DOMAINE PUBLIC</w:t>
      </w:r>
      <w:bookmarkEnd w:id="6"/>
      <w:r>
        <w:t xml:space="preserve"> </w:t>
      </w:r>
    </w:p>
    <w:p>
      <w:pPr>
        <w:pStyle w:val="Titre2"/>
        <w:numPr>
          <w:ilvl w:val="0"/>
          <w:numId w:val="0"/>
        </w:numPr>
        <w:ind w:left="420" w:hanging="420"/>
      </w:pPr>
      <w:bookmarkStart w:id="7" w:name="_Toc194310814"/>
      <w:r>
        <w:t>2.1.</w:t>
      </w:r>
      <w:r>
        <w:rPr>
          <w:rFonts w:ascii="Arial" w:eastAsia="Arial" w:hAnsi="Arial"/>
        </w:rPr>
        <w:t xml:space="preserve"> </w:t>
      </w:r>
      <w:r>
        <w:t>Description de l’emplacement mis à disposition</w:t>
      </w:r>
      <w:bookmarkEnd w:id="7"/>
      <w:r>
        <w:t xml:space="preserve">  </w:t>
      </w:r>
    </w:p>
    <w:p>
      <w:pPr>
        <w:spacing w:line="259" w:lineRule="auto"/>
        <w:ind w:left="216"/>
      </w:pPr>
      <w:r>
        <w:t xml:space="preserve"> </w:t>
      </w:r>
    </w:p>
    <w:p>
      <w:pPr>
        <w:rPr>
          <w:color w:val="FF0000"/>
        </w:rPr>
      </w:pPr>
      <w:r>
        <w:t>Dans le cadre d’une convention d’occupation du domaine public non constitutive de droits réels, le Centre Hospitalier Jacques Cœur autorisera les candidats sélectionnés, dans les conditions prévues par la présente consultation, à occuper, sur son site, les emplacements suivants :</w:t>
      </w:r>
    </w:p>
    <w:p>
      <w:pPr>
        <w:pStyle w:val="Paragraphedeliste"/>
        <w:numPr>
          <w:ilvl w:val="0"/>
          <w:numId w:val="4"/>
        </w:numPr>
      </w:pPr>
      <w:proofErr w:type="spellStart"/>
      <w:proofErr w:type="gramStart"/>
      <w:r>
        <w:t>Dans</w:t>
      </w:r>
      <w:proofErr w:type="spellEnd"/>
      <w:proofErr w:type="gramEnd"/>
      <w:r>
        <w:t xml:space="preserve"> </w:t>
      </w:r>
      <w:proofErr w:type="spellStart"/>
      <w:r>
        <w:t>l’enceinte</w:t>
      </w:r>
      <w:proofErr w:type="spellEnd"/>
      <w:r>
        <w:t xml:space="preserve"> du Site des </w:t>
      </w:r>
      <w:proofErr w:type="spellStart"/>
      <w:r>
        <w:t>Gadeaux</w:t>
      </w:r>
      <w:proofErr w:type="spellEnd"/>
      <w:r>
        <w:t>.</w:t>
      </w:r>
    </w:p>
    <w:p>
      <w:r>
        <w:t xml:space="preserve">Plusieurs emplacements sont envisageables selon l’autonomie ou non du Food-truck en alimentation électrique, et représentés par les repères figurant sur le plan joint en annexe 1. </w:t>
      </w:r>
    </w:p>
    <w:p>
      <w:pPr>
        <w:spacing w:line="259" w:lineRule="auto"/>
        <w:ind w:left="216"/>
      </w:pPr>
      <w:r>
        <w:t xml:space="preserve"> </w:t>
      </w:r>
    </w:p>
    <w:p>
      <w:r>
        <w:t xml:space="preserve">Le Centre Hospitalier Jacques Cœur se réserve le droit de modifier l’emplacement ci-dessus, si celui-ci devait être indisponible, pour un motif d’intérêt général ou pour un cas de force majeure. </w:t>
      </w:r>
    </w:p>
    <w:p>
      <w:r>
        <w:t xml:space="preserve">Dans cette hypothèse, le Centre Hospitalier proposera un emplacement de substitution sur le site impacté. À défaut, la convention d’occupation du domaine public pourra être résiliée. </w:t>
      </w:r>
    </w:p>
    <w:p>
      <w:pPr>
        <w:spacing w:after="12" w:line="259" w:lineRule="auto"/>
        <w:ind w:left="216"/>
      </w:pPr>
      <w:r>
        <w:t xml:space="preserve"> </w:t>
      </w:r>
    </w:p>
    <w:p>
      <w:pPr>
        <w:pStyle w:val="Titre2"/>
        <w:numPr>
          <w:ilvl w:val="0"/>
          <w:numId w:val="0"/>
        </w:numPr>
        <w:ind w:left="420" w:hanging="420"/>
      </w:pPr>
      <w:bookmarkStart w:id="8" w:name="_Toc194310815"/>
      <w:r>
        <w:t>2.2.</w:t>
      </w:r>
      <w:r>
        <w:rPr>
          <w:rFonts w:ascii="Arial" w:eastAsia="Arial" w:hAnsi="Arial"/>
        </w:rPr>
        <w:t xml:space="preserve"> </w:t>
      </w:r>
      <w:r>
        <w:t>Durée de la convention d’occupation du domaine public</w:t>
      </w:r>
      <w:bookmarkEnd w:id="8"/>
      <w:r>
        <w:t xml:space="preserve"> </w:t>
      </w:r>
    </w:p>
    <w:p>
      <w:pPr>
        <w:spacing w:line="259" w:lineRule="auto"/>
        <w:ind w:left="216"/>
      </w:pPr>
      <w:r>
        <w:rPr>
          <w:b/>
        </w:rPr>
        <w:t xml:space="preserve"> </w:t>
      </w:r>
    </w:p>
    <w:p>
      <w:r>
        <w:t>La convention d’occupation est délivrée pour une seule journée : le 20 juin 2025.</w:t>
      </w:r>
    </w:p>
    <w:p>
      <w:r>
        <w:t>Le Food-truck pourra s’installer à compter de 10h et rester sur l’emplacement attribué jusqu’à 16h maximum.</w:t>
      </w:r>
    </w:p>
    <w:p>
      <w:r>
        <w:lastRenderedPageBreak/>
        <w:t>La prestation de restauration, à l’attention exclusive des professionnels du Centre Hospitalier, s’effectuera de 12h30 à 14h45.</w:t>
      </w:r>
    </w:p>
    <w:p>
      <w:pPr>
        <w:spacing w:after="11" w:line="259" w:lineRule="auto"/>
        <w:ind w:left="216"/>
      </w:pPr>
    </w:p>
    <w:p>
      <w:pPr>
        <w:pStyle w:val="Titre2"/>
        <w:numPr>
          <w:ilvl w:val="0"/>
          <w:numId w:val="0"/>
        </w:numPr>
        <w:ind w:left="420" w:hanging="420"/>
      </w:pPr>
      <w:bookmarkStart w:id="9" w:name="_Toc194310816"/>
      <w:r>
        <w:t>2.3.</w:t>
      </w:r>
      <w:r>
        <w:rPr>
          <w:rFonts w:ascii="Arial" w:eastAsia="Arial" w:hAnsi="Arial"/>
        </w:rPr>
        <w:t xml:space="preserve"> </w:t>
      </w:r>
      <w:r>
        <w:t>Obligations financières</w:t>
      </w:r>
      <w:bookmarkEnd w:id="9"/>
      <w:r>
        <w:t xml:space="preserve"> </w:t>
      </w:r>
    </w:p>
    <w:p>
      <w:pPr>
        <w:spacing w:after="11" w:line="259" w:lineRule="auto"/>
        <w:ind w:left="216"/>
      </w:pPr>
      <w:r>
        <w:t xml:space="preserve"> </w:t>
      </w:r>
    </w:p>
    <w:p>
      <w:pPr>
        <w:pStyle w:val="Titre3"/>
      </w:pPr>
      <w:bookmarkStart w:id="10" w:name="_Toc194310817"/>
      <w:r>
        <w:t>2.3.1.</w:t>
      </w:r>
      <w:r>
        <w:rPr>
          <w:rFonts w:ascii="Arial" w:eastAsia="Arial" w:hAnsi="Arial"/>
        </w:rPr>
        <w:t xml:space="preserve"> </w:t>
      </w:r>
      <w:r>
        <w:t>Montant de la redevance</w:t>
      </w:r>
      <w:bookmarkEnd w:id="10"/>
      <w:r>
        <w:t xml:space="preserve"> </w:t>
      </w:r>
    </w:p>
    <w:p>
      <w:pPr>
        <w:spacing w:line="259" w:lineRule="auto"/>
        <w:ind w:left="216"/>
      </w:pPr>
      <w:r>
        <w:t xml:space="preserve">L’occupation du domaine public du Centre Hospitalier sera consentie sans contrepartie du versement d’une redevance qui tiendra compte des avantages de toute nature procurés aux Food-trucks. </w:t>
      </w:r>
    </w:p>
    <w:p>
      <w:pPr>
        <w:spacing w:line="259" w:lineRule="auto"/>
        <w:ind w:left="216"/>
      </w:pPr>
      <w:r>
        <w:rPr>
          <w:color w:val="FF0000"/>
        </w:rPr>
        <w:t xml:space="preserve"> </w:t>
      </w:r>
    </w:p>
    <w:p>
      <w:pPr>
        <w:pStyle w:val="Titre3"/>
      </w:pPr>
      <w:bookmarkStart w:id="11" w:name="_Toc194310818"/>
      <w:r>
        <w:t>2.3.2.</w:t>
      </w:r>
      <w:r>
        <w:rPr>
          <w:rFonts w:ascii="Arial" w:eastAsia="Arial" w:hAnsi="Arial"/>
        </w:rPr>
        <w:t xml:space="preserve"> </w:t>
      </w:r>
      <w:r>
        <w:t>Modalités de facturation et de versement de la redevance</w:t>
      </w:r>
      <w:bookmarkEnd w:id="11"/>
      <w:r>
        <w:t xml:space="preserve"> </w:t>
      </w:r>
    </w:p>
    <w:p>
      <w:pPr>
        <w:ind w:left="211"/>
      </w:pPr>
      <w:r>
        <w:t>Sans objet</w:t>
      </w:r>
    </w:p>
    <w:p>
      <w:pPr>
        <w:spacing w:after="11" w:line="259" w:lineRule="auto"/>
        <w:ind w:left="216"/>
      </w:pPr>
      <w:r>
        <w:t xml:space="preserve"> </w:t>
      </w:r>
    </w:p>
    <w:p>
      <w:pPr>
        <w:pStyle w:val="Titre3"/>
      </w:pPr>
      <w:bookmarkStart w:id="12" w:name="_Toc194310819"/>
      <w:r>
        <w:t>2.3.3.</w:t>
      </w:r>
      <w:r>
        <w:rPr>
          <w:rFonts w:ascii="Arial" w:eastAsia="Arial" w:hAnsi="Arial"/>
        </w:rPr>
        <w:t xml:space="preserve"> </w:t>
      </w:r>
      <w:r>
        <w:t>Contributions, taxes et impôts</w:t>
      </w:r>
      <w:bookmarkEnd w:id="12"/>
      <w:r>
        <w:t xml:space="preserve">  </w:t>
      </w:r>
    </w:p>
    <w:p>
      <w:pPr>
        <w:ind w:left="211"/>
      </w:pPr>
      <w:r>
        <w:t xml:space="preserve">Les Food-trucks supporteront seuls toutes les contributions, taxes et impôts de toute nature afférents à l’organisation et à la gestion de son activité. </w:t>
      </w:r>
    </w:p>
    <w:p>
      <w:pPr>
        <w:spacing w:after="11" w:line="259" w:lineRule="auto"/>
        <w:ind w:left="216"/>
      </w:pPr>
      <w:r>
        <w:t xml:space="preserve"> </w:t>
      </w:r>
    </w:p>
    <w:p>
      <w:pPr>
        <w:pStyle w:val="Titre2"/>
        <w:numPr>
          <w:ilvl w:val="0"/>
          <w:numId w:val="0"/>
        </w:numPr>
        <w:ind w:left="420" w:hanging="420"/>
      </w:pPr>
      <w:bookmarkStart w:id="13" w:name="_Toc194310820"/>
      <w:r>
        <w:t>2.4.</w:t>
      </w:r>
      <w:r>
        <w:rPr>
          <w:rFonts w:ascii="Arial" w:eastAsia="Arial" w:hAnsi="Arial"/>
        </w:rPr>
        <w:t xml:space="preserve"> </w:t>
      </w:r>
      <w:r>
        <w:t>Obligations liées à l’occupation</w:t>
      </w:r>
      <w:bookmarkEnd w:id="13"/>
      <w:r>
        <w:t xml:space="preserve">  </w:t>
      </w:r>
    </w:p>
    <w:p>
      <w:pPr>
        <w:spacing w:line="259" w:lineRule="auto"/>
        <w:ind w:left="216"/>
      </w:pPr>
      <w:r>
        <w:t xml:space="preserve"> </w:t>
      </w:r>
    </w:p>
    <w:p>
      <w:r>
        <w:t xml:space="preserve">Les Food-trucks seront liés au Centre Hospitalier Jacques Cœur par les obligations ci-dessous. </w:t>
      </w:r>
    </w:p>
    <w:p>
      <w:pPr>
        <w:spacing w:after="12" w:line="259" w:lineRule="auto"/>
        <w:ind w:left="216"/>
      </w:pPr>
      <w:r>
        <w:t xml:space="preserve"> </w:t>
      </w:r>
    </w:p>
    <w:p>
      <w:pPr>
        <w:pStyle w:val="Titre3"/>
      </w:pPr>
      <w:bookmarkStart w:id="14" w:name="_Toc194310821"/>
      <w:r>
        <w:t>2.4.1.</w:t>
      </w:r>
      <w:r>
        <w:rPr>
          <w:rFonts w:ascii="Arial" w:eastAsia="Arial" w:hAnsi="Arial"/>
        </w:rPr>
        <w:t xml:space="preserve"> </w:t>
      </w:r>
      <w:r>
        <w:t>Régime d’occupation temporaire du domaine public de Le CHJC</w:t>
      </w:r>
      <w:bookmarkEnd w:id="14"/>
      <w:r>
        <w:t xml:space="preserve"> </w:t>
      </w:r>
    </w:p>
    <w:p>
      <w:pPr>
        <w:ind w:left="211"/>
      </w:pPr>
      <w:r>
        <w:t xml:space="preserve">L’emplacement mis à disposition relève du domaine public. La convention d’occupation temporaire qui sera conclue constitue un contrat administratif. </w:t>
      </w:r>
    </w:p>
    <w:p>
      <w:pPr>
        <w:spacing w:line="259" w:lineRule="auto"/>
        <w:ind w:left="216"/>
      </w:pPr>
      <w:r>
        <w:t xml:space="preserve"> </w:t>
      </w:r>
    </w:p>
    <w:p>
      <w:pPr>
        <w:ind w:left="211"/>
      </w:pPr>
      <w:r>
        <w:t xml:space="preserve">Le Food-truck disposera du droit d’occuper lui-même un emplacement mis à sa disposition, de manière temporaire et précaire, en cohabitation avec les autres Food-trucks situés sur le site des </w:t>
      </w:r>
      <w:proofErr w:type="spellStart"/>
      <w:r>
        <w:t>Gadeaux</w:t>
      </w:r>
      <w:proofErr w:type="spellEnd"/>
      <w:r>
        <w:t xml:space="preserve"> de Jacques Cœur et ce exclusivement pour l’installation de son véhicule, à l’exclusion de toute autre structure destinée à la vente ou à la consommation.  </w:t>
      </w:r>
    </w:p>
    <w:p>
      <w:pPr>
        <w:spacing w:line="259" w:lineRule="auto"/>
        <w:ind w:left="216"/>
      </w:pPr>
      <w:r>
        <w:t xml:space="preserve"> </w:t>
      </w:r>
    </w:p>
    <w:p>
      <w:pPr>
        <w:ind w:left="211"/>
      </w:pPr>
      <w:r>
        <w:t xml:space="preserve">L’ensemble des règles d’occupation sera précisé par la convention signée par le Food-truck et dont le modèle est fourni à titre indicatif, en annexe 3 à la présente consultation. Les candidats sont alertés sur le fait que ce projet ne constitue pas la version définitive de la convention et que des modifications sont susceptibles d’y être apportées. La convention sera signée avec chaque candidat attributaire.  </w:t>
      </w:r>
    </w:p>
    <w:p>
      <w:pPr>
        <w:spacing w:line="259" w:lineRule="auto"/>
        <w:ind w:left="216"/>
      </w:pPr>
      <w:r>
        <w:t xml:space="preserve"> </w:t>
      </w:r>
      <w:r>
        <w:tab/>
        <w:t xml:space="preserve"> </w:t>
      </w:r>
    </w:p>
    <w:p>
      <w:pPr>
        <w:pStyle w:val="Titre3"/>
      </w:pPr>
      <w:bookmarkStart w:id="15" w:name="_Toc194310822"/>
      <w:r>
        <w:t>2.4.2.</w:t>
      </w:r>
      <w:r>
        <w:rPr>
          <w:rFonts w:ascii="Arial" w:eastAsia="Arial" w:hAnsi="Arial"/>
        </w:rPr>
        <w:t xml:space="preserve"> </w:t>
      </w:r>
      <w:r>
        <w:t>Obligation de se conformer à la réglementation du code du travail</w:t>
      </w:r>
      <w:bookmarkEnd w:id="15"/>
      <w:r>
        <w:t xml:space="preserve"> </w:t>
      </w:r>
    </w:p>
    <w:p>
      <w:pPr>
        <w:ind w:left="211"/>
      </w:pPr>
      <w:r>
        <w:t xml:space="preserve">Le Food-truck s’engage à ne faire travailler que des personnes régulièrement déclarées et à être en règle avec ses obligations fiscales et sociales pendant toute la durée de la convention. </w:t>
      </w:r>
    </w:p>
    <w:p>
      <w:pPr>
        <w:pStyle w:val="Titre3"/>
      </w:pPr>
      <w:bookmarkStart w:id="16" w:name="_Toc194310823"/>
      <w:r>
        <w:t>2.4.3.</w:t>
      </w:r>
      <w:r>
        <w:rPr>
          <w:rFonts w:ascii="Arial" w:eastAsia="Arial" w:hAnsi="Arial"/>
        </w:rPr>
        <w:t xml:space="preserve"> </w:t>
      </w:r>
      <w:r>
        <w:t>Entretien et évacuation des déchets</w:t>
      </w:r>
      <w:bookmarkEnd w:id="16"/>
      <w:r>
        <w:t xml:space="preserve"> </w:t>
      </w:r>
    </w:p>
    <w:p>
      <w:pPr>
        <w:ind w:left="211"/>
      </w:pPr>
      <w:r>
        <w:t xml:space="preserve">Le Food-truck prendra l’emplacement mis à disposition dans l’état où il se trouve, sans aucun recours possible contre le Centre Hospitalier et sans que celui-ci puisse être astreint, pendant la durée de la convention, à exécuter des réparations ou des travaux. </w:t>
      </w:r>
    </w:p>
    <w:p>
      <w:pPr>
        <w:spacing w:line="259" w:lineRule="auto"/>
        <w:ind w:left="216"/>
      </w:pPr>
      <w:r>
        <w:t xml:space="preserve"> </w:t>
      </w:r>
    </w:p>
    <w:p>
      <w:pPr>
        <w:ind w:left="211"/>
      </w:pPr>
      <w:r>
        <w:t xml:space="preserve">Il reconnaîtra par avance que les lieux mis à disposition se trouvent en bon état de fonctionnement, de propreté et d’entretien. </w:t>
      </w:r>
    </w:p>
    <w:p>
      <w:pPr>
        <w:spacing w:line="259" w:lineRule="auto"/>
        <w:ind w:left="216"/>
      </w:pPr>
      <w:r>
        <w:lastRenderedPageBreak/>
        <w:t xml:space="preserve"> </w:t>
      </w:r>
    </w:p>
    <w:p>
      <w:pPr>
        <w:ind w:left="211"/>
        <w:rPr>
          <w:color w:val="FF0000"/>
        </w:rPr>
      </w:pPr>
      <w:r>
        <w:t xml:space="preserve">Il s’engagera à maintenir et à rendre les espaces mis à disposition dans leur état d’origine à l’issue de l’occupation, et dans le plus parfait état d’entretien et de propreté. Des poubelles seront positionnées à proximité immédiate des Food-trucks, pour les professionnels prioritairement, et le cas échéant pour les Food-trucks. Néanmoins seules ces poubelles pourront être utilisées pour déposer des déchets, le Food-truck ne devra pas déposer ses déchets dans les poubelles ou corbeilles urbaines que le Centre Hospitalier met à disposition des utilisateurs du site. </w:t>
      </w:r>
    </w:p>
    <w:p>
      <w:pPr>
        <w:spacing w:line="259" w:lineRule="auto"/>
        <w:ind w:left="216"/>
      </w:pPr>
      <w:r>
        <w:t xml:space="preserve"> </w:t>
      </w:r>
    </w:p>
    <w:p>
      <w:pPr>
        <w:ind w:left="211"/>
      </w:pPr>
      <w:r>
        <w:t xml:space="preserve">Tout dommage éventuel causé par le Food-truck au domaine public, qui sera constaté par le Centre Hospitalier, fera l’objet d’une remise en l’état initial par le Centre Hospitalier, aux frais du Food-truck. </w:t>
      </w:r>
    </w:p>
    <w:p>
      <w:pPr>
        <w:spacing w:after="10" w:line="259" w:lineRule="auto"/>
        <w:ind w:left="216"/>
      </w:pPr>
      <w:r>
        <w:t xml:space="preserve"> </w:t>
      </w:r>
    </w:p>
    <w:p>
      <w:pPr>
        <w:pStyle w:val="Titre3"/>
      </w:pPr>
      <w:bookmarkStart w:id="17" w:name="_Toc194310824"/>
      <w:r>
        <w:t>2.4.4.</w:t>
      </w:r>
      <w:r>
        <w:rPr>
          <w:rFonts w:ascii="Arial" w:eastAsia="Arial" w:hAnsi="Arial"/>
        </w:rPr>
        <w:t xml:space="preserve"> </w:t>
      </w:r>
      <w:r>
        <w:t>Hygiène</w:t>
      </w:r>
      <w:bookmarkEnd w:id="17"/>
      <w:r>
        <w:t xml:space="preserve"> </w:t>
      </w:r>
    </w:p>
    <w:p>
      <w:pPr>
        <w:ind w:left="211"/>
      </w:pPr>
      <w:r>
        <w:t xml:space="preserve">Le Centre Hospitalier attend du Food-truck une hygiène irréprochable.  </w:t>
      </w:r>
    </w:p>
    <w:p>
      <w:pPr>
        <w:spacing w:line="259" w:lineRule="auto"/>
        <w:ind w:left="216"/>
      </w:pPr>
      <w:r>
        <w:t xml:space="preserve"> </w:t>
      </w:r>
    </w:p>
    <w:p>
      <w:pPr>
        <w:ind w:left="211"/>
      </w:pPr>
      <w:r>
        <w:t>Le candidat devra produire au Centre Hospitalier une attestation de mise aux normes d’hygiène ou le dernier contrôle sanitaire en date (</w:t>
      </w:r>
      <w:r>
        <w:rPr>
          <w:i/>
        </w:rPr>
        <w:t>Voir annexe 2, Cadre de réponse</w:t>
      </w:r>
      <w:r>
        <w:t xml:space="preserve">). </w:t>
      </w:r>
    </w:p>
    <w:p>
      <w:pPr>
        <w:spacing w:after="11" w:line="259" w:lineRule="auto"/>
        <w:ind w:left="216"/>
      </w:pPr>
      <w:r>
        <w:t xml:space="preserve"> </w:t>
      </w:r>
    </w:p>
    <w:p>
      <w:pPr>
        <w:pStyle w:val="Titre3"/>
      </w:pPr>
      <w:bookmarkStart w:id="18" w:name="_Toc194310825"/>
      <w:r>
        <w:t>2.4.5.</w:t>
      </w:r>
      <w:r>
        <w:rPr>
          <w:rFonts w:ascii="Arial" w:eastAsia="Arial" w:hAnsi="Arial"/>
        </w:rPr>
        <w:t xml:space="preserve"> </w:t>
      </w:r>
      <w:r>
        <w:t>Contraintes spécifiques</w:t>
      </w:r>
      <w:bookmarkEnd w:id="18"/>
      <w:r>
        <w:t xml:space="preserve"> </w:t>
      </w:r>
    </w:p>
    <w:p>
      <w:pPr>
        <w:spacing w:line="259" w:lineRule="auto"/>
        <w:ind w:left="571"/>
        <w:rPr>
          <w:rFonts w:asciiTheme="minorHAnsi" w:hAnsiTheme="minorHAnsi" w:cstheme="minorHAnsi"/>
        </w:rPr>
      </w:pPr>
      <w:r>
        <w:rPr>
          <w:rFonts w:asciiTheme="minorHAnsi" w:hAnsiTheme="minorHAnsi" w:cstheme="minorHAnsi"/>
        </w:rPr>
        <w:t>2.4.5.1. Sécurité incendie</w:t>
      </w:r>
    </w:p>
    <w:p>
      <w:pPr>
        <w:spacing w:after="10" w:line="259" w:lineRule="auto"/>
        <w:rPr>
          <w:rFonts w:asciiTheme="minorHAnsi" w:hAnsiTheme="minorHAnsi" w:cstheme="minorHAnsi"/>
        </w:rPr>
      </w:pPr>
      <w:r>
        <w:rPr>
          <w:rFonts w:asciiTheme="minorHAnsi" w:hAnsiTheme="minorHAnsi" w:cstheme="minorHAnsi"/>
        </w:rPr>
        <w:t>Le service de sécurité incendie se chargera de mettre les moyens d’extinction appropriés en fonction de l’alimentation choisie (extincteurs CO2 pour l’électricité et poudre si groupe électrogène).</w:t>
      </w:r>
    </w:p>
    <w:p>
      <w:pPr>
        <w:spacing w:after="10" w:line="259" w:lineRule="auto"/>
        <w:rPr>
          <w:rFonts w:asciiTheme="minorHAnsi" w:hAnsiTheme="minorHAnsi" w:cstheme="minorHAnsi"/>
        </w:rPr>
      </w:pPr>
      <w:r>
        <w:rPr>
          <w:rFonts w:asciiTheme="minorHAnsi" w:hAnsiTheme="minorHAnsi" w:cstheme="minorHAnsi"/>
        </w:rPr>
        <w:t>Si un Food-truck dispose d’une installation avec bouteille de gaz, celle-ci devra respecter la date de validité concernant son tuyau d’alimentation et le détendeur en bon état de fonctionnement.</w:t>
      </w:r>
    </w:p>
    <w:p>
      <w:pPr>
        <w:spacing w:after="10" w:line="259" w:lineRule="auto"/>
        <w:rPr>
          <w:rFonts w:asciiTheme="minorHAnsi" w:hAnsiTheme="minorHAnsi" w:cstheme="minorHAnsi"/>
        </w:rPr>
      </w:pPr>
    </w:p>
    <w:p>
      <w:pPr>
        <w:spacing w:after="10" w:line="259" w:lineRule="auto"/>
        <w:rPr>
          <w:rFonts w:asciiTheme="minorHAnsi" w:hAnsiTheme="minorHAnsi" w:cstheme="minorHAnsi"/>
        </w:rPr>
      </w:pPr>
      <w:r>
        <w:rPr>
          <w:rFonts w:asciiTheme="minorHAnsi" w:hAnsiTheme="minorHAnsi" w:cstheme="minorHAnsi"/>
        </w:rPr>
        <w:t>Le service de sécurité se chargera de mettre en place un périmètre de sécurité par rubalise si présence de groupe électrogène.</w:t>
      </w:r>
    </w:p>
    <w:p>
      <w:pPr>
        <w:spacing w:after="10" w:line="259" w:lineRule="auto"/>
        <w:rPr>
          <w:rFonts w:asciiTheme="minorHAnsi" w:hAnsiTheme="minorHAnsi" w:cstheme="minorHAnsi"/>
        </w:rPr>
      </w:pPr>
    </w:p>
    <w:p>
      <w:pPr>
        <w:spacing w:after="10" w:line="259" w:lineRule="auto"/>
        <w:rPr>
          <w:rFonts w:asciiTheme="minorHAnsi" w:hAnsiTheme="minorHAnsi" w:cstheme="minorHAnsi"/>
        </w:rPr>
      </w:pPr>
      <w:r>
        <w:rPr>
          <w:rFonts w:asciiTheme="minorHAnsi" w:hAnsiTheme="minorHAnsi" w:cstheme="minorHAnsi"/>
        </w:rPr>
        <w:t>L’emplacement prévu des Food-trucks ne devra pas faire obstacle concernant la voie échelles des pompiers, le service sécurité sera présent afin de veiller au bon stationnement.</w:t>
      </w:r>
    </w:p>
    <w:p>
      <w:pPr>
        <w:spacing w:after="10" w:line="259" w:lineRule="auto"/>
        <w:rPr>
          <w:rFonts w:asciiTheme="minorHAnsi" w:hAnsiTheme="minorHAnsi" w:cstheme="minorHAnsi"/>
        </w:rPr>
      </w:pPr>
      <w:r>
        <w:rPr>
          <w:rFonts w:asciiTheme="minorHAnsi" w:hAnsiTheme="minorHAnsi" w:cstheme="minorHAnsi"/>
        </w:rPr>
        <w:t>Le CHJC se garde le droit de faire enlever les camions en cas de nécessité d’intervention des secours.</w:t>
      </w:r>
    </w:p>
    <w:p>
      <w:pPr>
        <w:spacing w:after="10" w:line="259" w:lineRule="auto"/>
        <w:rPr>
          <w:rFonts w:asciiTheme="minorHAnsi" w:hAnsiTheme="minorHAnsi" w:cstheme="minorHAnsi"/>
        </w:rPr>
      </w:pPr>
    </w:p>
    <w:p>
      <w:pPr>
        <w:spacing w:after="10" w:line="259" w:lineRule="auto"/>
        <w:ind w:left="426"/>
        <w:rPr>
          <w:rFonts w:asciiTheme="minorHAnsi" w:hAnsiTheme="minorHAnsi" w:cstheme="minorHAnsi"/>
        </w:rPr>
      </w:pPr>
      <w:r>
        <w:rPr>
          <w:rFonts w:asciiTheme="minorHAnsi" w:hAnsiTheme="minorHAnsi" w:cstheme="minorHAnsi"/>
        </w:rPr>
        <w:t xml:space="preserve"> 2.4.5.2. Électricité</w:t>
      </w:r>
    </w:p>
    <w:p>
      <w:pPr>
        <w:ind w:left="211"/>
        <w:rPr>
          <w:rFonts w:asciiTheme="minorHAnsi" w:hAnsiTheme="minorHAnsi" w:cstheme="minorHAnsi"/>
        </w:rPr>
      </w:pPr>
      <w:r>
        <w:rPr>
          <w:rFonts w:asciiTheme="minorHAnsi" w:hAnsiTheme="minorHAnsi" w:cstheme="minorHAnsi"/>
        </w:rPr>
        <w:t xml:space="preserve">Le Centre Hospitalier favorisera la candidature des Food-trucks pouvant être autonomes pour leur alimentation électrique. </w:t>
      </w:r>
    </w:p>
    <w:p>
      <w:pPr>
        <w:ind w:left="211"/>
        <w:rPr>
          <w:rFonts w:asciiTheme="minorHAnsi" w:hAnsiTheme="minorHAnsi" w:cstheme="minorHAnsi"/>
        </w:rPr>
      </w:pPr>
    </w:p>
    <w:p>
      <w:pPr>
        <w:ind w:left="211"/>
        <w:rPr>
          <w:rFonts w:asciiTheme="minorHAnsi" w:hAnsiTheme="minorHAnsi" w:cstheme="minorHAnsi"/>
        </w:rPr>
      </w:pPr>
      <w:r>
        <w:rPr>
          <w:rFonts w:asciiTheme="minorHAnsi" w:hAnsiTheme="minorHAnsi" w:cstheme="minorHAnsi"/>
        </w:rPr>
        <w:t xml:space="preserve">Dans l’hypothèse où le Food-truck aurait recours à un groupe électrogène, celui-ci devrait être mis hors d’atteinte du public et disposé de façon à ne générer aucun rejet polluant sur les passages empruntés par les personnes circulant à proximité. </w:t>
      </w:r>
    </w:p>
    <w:p>
      <w:pPr>
        <w:spacing w:line="259" w:lineRule="auto"/>
        <w:ind w:left="216"/>
        <w:rPr>
          <w:rFonts w:asciiTheme="minorHAnsi" w:hAnsiTheme="minorHAnsi" w:cstheme="minorHAnsi"/>
        </w:rPr>
      </w:pPr>
      <w:r>
        <w:rPr>
          <w:rFonts w:asciiTheme="minorHAnsi" w:hAnsiTheme="minorHAnsi" w:cstheme="minorHAnsi"/>
        </w:rPr>
        <w:t>Les besoins en alimentation électrique seront à préciser le cas échéant dans le mémoire. (230V ou triphasé, type de prise et puissance), ainsi que le certificat de conformité électrique du Food-truck.</w:t>
      </w:r>
    </w:p>
    <w:p>
      <w:pPr>
        <w:spacing w:line="259" w:lineRule="auto"/>
        <w:ind w:left="216"/>
        <w:rPr>
          <w:rFonts w:asciiTheme="minorHAnsi" w:hAnsiTheme="minorHAnsi" w:cstheme="minorHAnsi"/>
          <w:highlight w:val="yellow"/>
        </w:rPr>
      </w:pPr>
    </w:p>
    <w:p>
      <w:pPr>
        <w:ind w:left="211"/>
        <w:rPr>
          <w:rFonts w:asciiTheme="minorHAnsi" w:hAnsiTheme="minorHAnsi" w:cstheme="minorHAnsi"/>
          <w:b/>
        </w:rPr>
      </w:pPr>
      <w:r>
        <w:rPr>
          <w:rFonts w:asciiTheme="minorHAnsi" w:hAnsiTheme="minorHAnsi" w:cstheme="minorHAnsi"/>
          <w:b/>
        </w:rPr>
        <w:t xml:space="preserve">Par ailleurs, l’alimentation électrique du Food-truck devra être protégée mécaniquement ou éloignée des passages du public, pour empêcher toute chute ou toute entrave au passage des piétons. </w:t>
      </w:r>
    </w:p>
    <w:p>
      <w:pPr>
        <w:spacing w:after="10" w:line="259" w:lineRule="auto"/>
        <w:ind w:left="216"/>
        <w:rPr>
          <w:rFonts w:asciiTheme="minorHAnsi" w:hAnsiTheme="minorHAnsi" w:cstheme="minorHAnsi"/>
          <w:highlight w:val="yellow"/>
        </w:rPr>
      </w:pPr>
      <w:r>
        <w:rPr>
          <w:rFonts w:asciiTheme="minorHAnsi" w:hAnsiTheme="minorHAnsi" w:cstheme="minorHAnsi"/>
          <w:highlight w:val="yellow"/>
        </w:rPr>
        <w:t xml:space="preserve"> </w:t>
      </w:r>
    </w:p>
    <w:p>
      <w:pPr>
        <w:spacing w:after="10" w:line="259" w:lineRule="auto"/>
        <w:ind w:left="216"/>
        <w:rPr>
          <w:rFonts w:asciiTheme="minorHAnsi" w:hAnsiTheme="minorHAnsi" w:cstheme="minorHAnsi"/>
          <w:highlight w:val="yellow"/>
        </w:rPr>
      </w:pPr>
    </w:p>
    <w:p>
      <w:pPr>
        <w:spacing w:line="259" w:lineRule="auto"/>
        <w:ind w:left="571"/>
        <w:rPr>
          <w:rFonts w:asciiTheme="minorHAnsi" w:hAnsiTheme="minorHAnsi" w:cstheme="minorHAnsi"/>
        </w:rPr>
      </w:pPr>
      <w:r>
        <w:rPr>
          <w:rFonts w:asciiTheme="minorHAnsi" w:hAnsiTheme="minorHAnsi" w:cstheme="minorHAnsi"/>
        </w:rPr>
        <w:lastRenderedPageBreak/>
        <w:t>2.4.5.3.</w:t>
      </w:r>
      <w:r>
        <w:rPr>
          <w:rFonts w:asciiTheme="minorHAnsi" w:eastAsia="Arial" w:hAnsiTheme="minorHAnsi" w:cstheme="minorHAnsi"/>
        </w:rPr>
        <w:t xml:space="preserve"> </w:t>
      </w:r>
      <w:r>
        <w:rPr>
          <w:rFonts w:asciiTheme="minorHAnsi" w:hAnsiTheme="minorHAnsi" w:cstheme="minorHAnsi"/>
        </w:rPr>
        <w:t xml:space="preserve">Eau </w:t>
      </w:r>
    </w:p>
    <w:p>
      <w:pPr>
        <w:spacing w:line="259" w:lineRule="auto"/>
        <w:ind w:left="216"/>
        <w:rPr>
          <w:rFonts w:asciiTheme="minorHAnsi" w:hAnsiTheme="minorHAnsi" w:cstheme="minorHAnsi"/>
          <w:highlight w:val="yellow"/>
        </w:rPr>
      </w:pPr>
      <w:r>
        <w:rPr>
          <w:rFonts w:asciiTheme="minorHAnsi" w:hAnsiTheme="minorHAnsi" w:cstheme="minorHAnsi"/>
          <w:highlight w:val="yellow"/>
        </w:rPr>
        <w:t xml:space="preserve"> </w:t>
      </w:r>
    </w:p>
    <w:p>
      <w:pPr>
        <w:ind w:left="211"/>
        <w:rPr>
          <w:rFonts w:asciiTheme="minorHAnsi" w:hAnsiTheme="minorHAnsi" w:cstheme="minorHAnsi"/>
        </w:rPr>
      </w:pPr>
      <w:r>
        <w:rPr>
          <w:rFonts w:asciiTheme="minorHAnsi" w:hAnsiTheme="minorHAnsi" w:cstheme="minorHAnsi"/>
        </w:rPr>
        <w:t xml:space="preserve">Le Centre Hospitalier ne fournira l’accès au Food-truck ni au réseau d’alimentation en eau, ni au réseau d’évacuation des eaux usées.  </w:t>
      </w:r>
    </w:p>
    <w:p>
      <w:pPr>
        <w:spacing w:line="259" w:lineRule="auto"/>
        <w:ind w:left="216"/>
        <w:rPr>
          <w:rFonts w:asciiTheme="minorHAnsi" w:hAnsiTheme="minorHAnsi" w:cstheme="minorHAnsi"/>
          <w:highlight w:val="yellow"/>
        </w:rPr>
      </w:pPr>
      <w:r>
        <w:rPr>
          <w:rFonts w:asciiTheme="minorHAnsi" w:hAnsiTheme="minorHAnsi" w:cstheme="minorHAnsi"/>
          <w:highlight w:val="yellow"/>
        </w:rPr>
        <w:t xml:space="preserve"> </w:t>
      </w:r>
    </w:p>
    <w:p>
      <w:pPr>
        <w:ind w:left="211"/>
        <w:rPr>
          <w:rFonts w:asciiTheme="minorHAnsi" w:hAnsiTheme="minorHAnsi" w:cstheme="minorHAnsi"/>
        </w:rPr>
      </w:pPr>
      <w:r>
        <w:rPr>
          <w:rFonts w:asciiTheme="minorHAnsi" w:hAnsiTheme="minorHAnsi" w:cstheme="minorHAnsi"/>
        </w:rPr>
        <w:t xml:space="preserve">Le Food-truck devra donc le cas échéant bénéficier d’une alimentation autonome en eau, et être équipé d’un bac de récupération des eaux usées d’une taille suffisante, et si besoin d’un bac à graisse. En aucun cas, les eaux usées, ainsi que le bac à graisse ne devront être vidés dans le réseau d’eaux pluviales. </w:t>
      </w:r>
    </w:p>
    <w:p>
      <w:pPr>
        <w:spacing w:after="10" w:line="259" w:lineRule="auto"/>
        <w:ind w:left="216"/>
        <w:rPr>
          <w:rFonts w:asciiTheme="minorHAnsi" w:hAnsiTheme="minorHAnsi" w:cstheme="minorHAnsi"/>
          <w:highlight w:val="yellow"/>
        </w:rPr>
      </w:pPr>
      <w:r>
        <w:rPr>
          <w:rFonts w:asciiTheme="minorHAnsi" w:hAnsiTheme="minorHAnsi" w:cstheme="minorHAnsi"/>
          <w:highlight w:val="yellow"/>
        </w:rPr>
        <w:t xml:space="preserve"> </w:t>
      </w:r>
    </w:p>
    <w:p>
      <w:pPr>
        <w:spacing w:line="259" w:lineRule="auto"/>
        <w:ind w:left="571"/>
        <w:rPr>
          <w:rFonts w:asciiTheme="minorHAnsi" w:hAnsiTheme="minorHAnsi" w:cstheme="minorHAnsi"/>
        </w:rPr>
      </w:pPr>
      <w:r>
        <w:rPr>
          <w:rFonts w:asciiTheme="minorHAnsi" w:hAnsiTheme="minorHAnsi" w:cstheme="minorHAnsi"/>
        </w:rPr>
        <w:t>2.4.5.4.</w:t>
      </w:r>
      <w:r>
        <w:rPr>
          <w:rFonts w:asciiTheme="minorHAnsi" w:eastAsia="Arial" w:hAnsiTheme="minorHAnsi" w:cstheme="minorHAnsi"/>
        </w:rPr>
        <w:t xml:space="preserve"> </w:t>
      </w:r>
      <w:r>
        <w:rPr>
          <w:rFonts w:asciiTheme="minorHAnsi" w:hAnsiTheme="minorHAnsi" w:cstheme="minorHAnsi"/>
        </w:rPr>
        <w:t xml:space="preserve">Gaz </w:t>
      </w:r>
    </w:p>
    <w:p>
      <w:pPr>
        <w:spacing w:line="259" w:lineRule="auto"/>
        <w:ind w:left="216"/>
        <w:rPr>
          <w:rFonts w:asciiTheme="minorHAnsi" w:hAnsiTheme="minorHAnsi" w:cstheme="minorHAnsi"/>
          <w:highlight w:val="green"/>
        </w:rPr>
      </w:pPr>
      <w:r>
        <w:rPr>
          <w:rFonts w:asciiTheme="minorHAnsi" w:hAnsiTheme="minorHAnsi" w:cstheme="minorHAnsi"/>
          <w:highlight w:val="green"/>
        </w:rPr>
        <w:t xml:space="preserve"> </w:t>
      </w:r>
    </w:p>
    <w:p>
      <w:pPr>
        <w:ind w:left="211"/>
        <w:rPr>
          <w:rFonts w:asciiTheme="minorHAnsi" w:hAnsiTheme="minorHAnsi" w:cstheme="minorHAnsi"/>
        </w:rPr>
      </w:pPr>
      <w:r>
        <w:rPr>
          <w:rFonts w:asciiTheme="minorHAnsi" w:hAnsiTheme="minorHAnsi" w:cstheme="minorHAnsi"/>
        </w:rPr>
        <w:t xml:space="preserve">En cas d’alimentation du Food-truck en gaz, celle-ci devra être protégée mécaniquement ou éloignée des passages du public, pour empêcher toute chute ou toute entrave au passage des piétons. </w:t>
      </w:r>
    </w:p>
    <w:p>
      <w:pPr>
        <w:spacing w:after="12" w:line="259" w:lineRule="auto"/>
        <w:ind w:left="216"/>
        <w:rPr>
          <w:rFonts w:asciiTheme="minorHAnsi" w:hAnsiTheme="minorHAnsi" w:cstheme="minorHAnsi"/>
        </w:rPr>
      </w:pPr>
      <w:r>
        <w:rPr>
          <w:rFonts w:asciiTheme="minorHAnsi" w:hAnsiTheme="minorHAnsi" w:cstheme="minorHAnsi"/>
        </w:rPr>
        <w:t xml:space="preserve"> </w:t>
      </w:r>
    </w:p>
    <w:p>
      <w:pPr>
        <w:spacing w:line="259" w:lineRule="auto"/>
        <w:ind w:left="571"/>
        <w:rPr>
          <w:rFonts w:asciiTheme="minorHAnsi" w:hAnsiTheme="minorHAnsi" w:cstheme="minorHAnsi"/>
        </w:rPr>
      </w:pPr>
      <w:r>
        <w:rPr>
          <w:rFonts w:asciiTheme="minorHAnsi" w:hAnsiTheme="minorHAnsi" w:cstheme="minorHAnsi"/>
        </w:rPr>
        <w:t xml:space="preserve">2.4.5.5. Présences et horaires d’exploitation du Food-truck </w:t>
      </w:r>
    </w:p>
    <w:p>
      <w:pPr>
        <w:spacing w:line="259" w:lineRule="auto"/>
        <w:ind w:left="216"/>
        <w:rPr>
          <w:rFonts w:asciiTheme="minorHAnsi" w:hAnsiTheme="minorHAnsi" w:cstheme="minorHAnsi"/>
        </w:rPr>
      </w:pPr>
      <w:r>
        <w:rPr>
          <w:rFonts w:asciiTheme="minorHAnsi" w:hAnsiTheme="minorHAnsi" w:cstheme="minorHAnsi"/>
        </w:rPr>
        <w:t xml:space="preserve"> </w:t>
      </w:r>
    </w:p>
    <w:p>
      <w:pPr>
        <w:ind w:left="211"/>
        <w:rPr>
          <w:rFonts w:asciiTheme="minorHAnsi" w:hAnsiTheme="minorHAnsi" w:cstheme="minorHAnsi"/>
        </w:rPr>
      </w:pPr>
      <w:r>
        <w:rPr>
          <w:rFonts w:asciiTheme="minorHAnsi" w:hAnsiTheme="minorHAnsi" w:cstheme="minorHAnsi"/>
        </w:rPr>
        <w:t>Le Food-Truck pourra s’installer à l’emplacement lors de la journée du 20 juin à compter de 10h et rester sur l’emplacement attribué jusqu’à 16h maximum.</w:t>
      </w:r>
    </w:p>
    <w:p>
      <w:pPr>
        <w:ind w:left="211"/>
        <w:rPr>
          <w:rFonts w:asciiTheme="minorHAnsi" w:hAnsiTheme="minorHAnsi" w:cstheme="minorHAnsi"/>
        </w:rPr>
      </w:pPr>
      <w:r>
        <w:rPr>
          <w:rFonts w:asciiTheme="minorHAnsi" w:hAnsiTheme="minorHAnsi" w:cstheme="minorHAnsi"/>
        </w:rPr>
        <w:t xml:space="preserve">La prestation s’effectuera de 12 heures 30 à 14 heures 45. </w:t>
      </w:r>
    </w:p>
    <w:p>
      <w:pPr>
        <w:spacing w:line="259" w:lineRule="auto"/>
        <w:ind w:left="216"/>
        <w:rPr>
          <w:rFonts w:asciiTheme="minorHAnsi" w:hAnsiTheme="minorHAnsi" w:cstheme="minorHAnsi"/>
          <w:color w:val="FF0000"/>
        </w:rPr>
      </w:pPr>
      <w:r>
        <w:rPr>
          <w:rFonts w:asciiTheme="minorHAnsi" w:hAnsiTheme="minorHAnsi" w:cstheme="minorHAnsi"/>
          <w:color w:val="FF0000"/>
        </w:rPr>
        <w:t xml:space="preserve"> </w:t>
      </w:r>
    </w:p>
    <w:p>
      <w:pPr>
        <w:spacing w:line="259" w:lineRule="auto"/>
        <w:ind w:left="571"/>
        <w:rPr>
          <w:rFonts w:asciiTheme="minorHAnsi" w:hAnsiTheme="minorHAnsi" w:cstheme="minorHAnsi"/>
        </w:rPr>
      </w:pPr>
      <w:r>
        <w:rPr>
          <w:rFonts w:asciiTheme="minorHAnsi" w:hAnsiTheme="minorHAnsi" w:cstheme="minorHAnsi"/>
        </w:rPr>
        <w:t xml:space="preserve">2.4.5.6. Mobilité du Food-truck </w:t>
      </w:r>
    </w:p>
    <w:p>
      <w:pPr>
        <w:spacing w:line="259" w:lineRule="auto"/>
        <w:ind w:left="216"/>
        <w:rPr>
          <w:rFonts w:asciiTheme="minorHAnsi" w:hAnsiTheme="minorHAnsi" w:cstheme="minorHAnsi"/>
        </w:rPr>
      </w:pPr>
      <w:r>
        <w:rPr>
          <w:rFonts w:asciiTheme="minorHAnsi" w:hAnsiTheme="minorHAnsi" w:cstheme="minorHAnsi"/>
        </w:rPr>
        <w:t xml:space="preserve"> </w:t>
      </w:r>
    </w:p>
    <w:p>
      <w:pPr>
        <w:ind w:left="211"/>
        <w:rPr>
          <w:rFonts w:asciiTheme="minorHAnsi" w:hAnsiTheme="minorHAnsi" w:cstheme="minorHAnsi"/>
        </w:rPr>
      </w:pPr>
      <w:r>
        <w:rPr>
          <w:rFonts w:asciiTheme="minorHAnsi" w:hAnsiTheme="minorHAnsi" w:cstheme="minorHAnsi"/>
        </w:rPr>
        <w:t xml:space="preserve">Pour garantir des conditions de sécurité optimales aux utilisateurs du site, l’accès et la circulation du véhicule sont strictement interdits de </w:t>
      </w:r>
      <w:r>
        <w:rPr>
          <w:rFonts w:asciiTheme="minorHAnsi" w:hAnsiTheme="minorHAnsi" w:cstheme="minorHAnsi"/>
          <w:b/>
        </w:rPr>
        <w:t>11 heures</w:t>
      </w:r>
      <w:r>
        <w:rPr>
          <w:rFonts w:asciiTheme="minorHAnsi" w:hAnsiTheme="minorHAnsi" w:cstheme="minorHAnsi"/>
        </w:rPr>
        <w:t xml:space="preserve"> à </w:t>
      </w:r>
      <w:r>
        <w:rPr>
          <w:rFonts w:asciiTheme="minorHAnsi" w:hAnsiTheme="minorHAnsi" w:cstheme="minorHAnsi"/>
          <w:b/>
        </w:rPr>
        <w:t>14 heures 45</w:t>
      </w:r>
      <w:r>
        <w:rPr>
          <w:rFonts w:asciiTheme="minorHAnsi" w:hAnsiTheme="minorHAnsi" w:cstheme="minorHAnsi"/>
        </w:rPr>
        <w:t xml:space="preserve"> (soit l’heure à partir de laquelle le Food-truck ne sera plus autorisé à exploiter son activité). </w:t>
      </w:r>
    </w:p>
    <w:p>
      <w:pPr>
        <w:spacing w:line="259" w:lineRule="auto"/>
        <w:ind w:left="216"/>
        <w:rPr>
          <w:rFonts w:asciiTheme="minorHAnsi" w:hAnsiTheme="minorHAnsi" w:cstheme="minorHAnsi"/>
        </w:rPr>
      </w:pPr>
      <w:r>
        <w:rPr>
          <w:rFonts w:asciiTheme="minorHAnsi" w:hAnsiTheme="minorHAnsi" w:cstheme="minorHAnsi"/>
        </w:rPr>
        <w:t xml:space="preserve"> </w:t>
      </w:r>
    </w:p>
    <w:p>
      <w:pPr>
        <w:ind w:left="211"/>
        <w:rPr>
          <w:rFonts w:asciiTheme="minorHAnsi" w:hAnsiTheme="minorHAnsi" w:cstheme="minorHAnsi"/>
        </w:rPr>
      </w:pPr>
      <w:r>
        <w:rPr>
          <w:rFonts w:asciiTheme="minorHAnsi" w:hAnsiTheme="minorHAnsi" w:cstheme="minorHAnsi"/>
        </w:rPr>
        <w:t xml:space="preserve">Le Food-truck devra ainsi s’installer sur le site le vendredi 20 juin 2025 entre </w:t>
      </w:r>
      <w:r>
        <w:rPr>
          <w:rFonts w:asciiTheme="minorHAnsi" w:hAnsiTheme="minorHAnsi" w:cstheme="minorHAnsi"/>
          <w:b/>
        </w:rPr>
        <w:t>10 heures et 11 heures</w:t>
      </w:r>
      <w:r>
        <w:rPr>
          <w:rFonts w:asciiTheme="minorHAnsi" w:hAnsiTheme="minorHAnsi" w:cstheme="minorHAnsi"/>
        </w:rPr>
        <w:t xml:space="preserve"> et ne pourra le quitter qu’à partir </w:t>
      </w:r>
      <w:r>
        <w:rPr>
          <w:rFonts w:asciiTheme="minorHAnsi" w:hAnsiTheme="minorHAnsi" w:cstheme="minorHAnsi"/>
          <w:b/>
        </w:rPr>
        <w:t>de 14 heures 45.</w:t>
      </w:r>
      <w:r>
        <w:rPr>
          <w:rFonts w:asciiTheme="minorHAnsi" w:hAnsiTheme="minorHAnsi" w:cstheme="minorHAnsi"/>
        </w:rPr>
        <w:t xml:space="preserve"> </w:t>
      </w:r>
    </w:p>
    <w:p>
      <w:pPr>
        <w:spacing w:after="12" w:line="259" w:lineRule="auto"/>
        <w:ind w:left="216"/>
        <w:rPr>
          <w:rFonts w:asciiTheme="minorHAnsi" w:hAnsiTheme="minorHAnsi" w:cstheme="minorHAnsi"/>
          <w:color w:val="FF0000"/>
        </w:rPr>
      </w:pPr>
      <w:r>
        <w:rPr>
          <w:rFonts w:asciiTheme="minorHAnsi" w:hAnsiTheme="minorHAnsi" w:cstheme="minorHAnsi"/>
          <w:color w:val="FF0000"/>
        </w:rPr>
        <w:t xml:space="preserve"> </w:t>
      </w:r>
    </w:p>
    <w:p>
      <w:pPr>
        <w:spacing w:line="259" w:lineRule="auto"/>
        <w:ind w:left="571"/>
        <w:rPr>
          <w:rFonts w:asciiTheme="minorHAnsi" w:hAnsiTheme="minorHAnsi" w:cstheme="minorHAnsi"/>
        </w:rPr>
      </w:pPr>
      <w:r>
        <w:rPr>
          <w:rFonts w:asciiTheme="minorHAnsi" w:hAnsiTheme="minorHAnsi" w:cstheme="minorHAnsi"/>
        </w:rPr>
        <w:t xml:space="preserve">2.4.5.7. Interdiction de consommation et/ou de vente d’alcool </w:t>
      </w:r>
    </w:p>
    <w:p>
      <w:pPr>
        <w:spacing w:line="259" w:lineRule="auto"/>
        <w:ind w:left="216"/>
        <w:rPr>
          <w:rFonts w:asciiTheme="minorHAnsi" w:hAnsiTheme="minorHAnsi" w:cstheme="minorHAnsi"/>
        </w:rPr>
      </w:pPr>
      <w:r>
        <w:rPr>
          <w:rFonts w:asciiTheme="minorHAnsi" w:hAnsiTheme="minorHAnsi" w:cstheme="minorHAnsi"/>
        </w:rPr>
        <w:t xml:space="preserve"> </w:t>
      </w:r>
    </w:p>
    <w:p>
      <w:pPr>
        <w:spacing w:after="25"/>
        <w:ind w:left="211"/>
        <w:rPr>
          <w:rFonts w:asciiTheme="minorHAnsi" w:hAnsiTheme="minorHAnsi" w:cstheme="minorHAnsi"/>
        </w:rPr>
      </w:pPr>
      <w:r>
        <w:rPr>
          <w:rFonts w:asciiTheme="minorHAnsi" w:hAnsiTheme="minorHAnsi" w:cstheme="minorHAnsi"/>
        </w:rPr>
        <w:t>Il est interdit au Food-truck de procéder à la mise à disposition et/ou à la vente de boissons alcoolisées.</w:t>
      </w:r>
    </w:p>
    <w:p>
      <w:pPr>
        <w:spacing w:after="11" w:line="259" w:lineRule="auto"/>
        <w:ind w:left="216"/>
        <w:rPr>
          <w:rFonts w:asciiTheme="minorHAnsi" w:hAnsiTheme="minorHAnsi" w:cstheme="minorHAnsi"/>
        </w:rPr>
      </w:pPr>
      <w:r>
        <w:rPr>
          <w:rFonts w:asciiTheme="minorHAnsi" w:hAnsiTheme="minorHAnsi" w:cstheme="minorHAnsi"/>
        </w:rPr>
        <w:t xml:space="preserve"> </w:t>
      </w:r>
    </w:p>
    <w:p>
      <w:pPr>
        <w:spacing w:line="259" w:lineRule="auto"/>
        <w:ind w:left="571"/>
        <w:rPr>
          <w:rFonts w:asciiTheme="minorHAnsi" w:hAnsiTheme="minorHAnsi" w:cstheme="minorHAnsi"/>
        </w:rPr>
      </w:pPr>
      <w:r>
        <w:rPr>
          <w:rFonts w:asciiTheme="minorHAnsi" w:hAnsiTheme="minorHAnsi" w:cstheme="minorHAnsi"/>
        </w:rPr>
        <w:t xml:space="preserve">2.4.5.8. Types de formules repas proposées et nombre de formules repas </w:t>
      </w:r>
      <w:proofErr w:type="spellStart"/>
      <w:r>
        <w:rPr>
          <w:rFonts w:asciiTheme="minorHAnsi" w:hAnsiTheme="minorHAnsi" w:cstheme="minorHAnsi"/>
        </w:rPr>
        <w:t>délivrables</w:t>
      </w:r>
      <w:proofErr w:type="spellEnd"/>
    </w:p>
    <w:p>
      <w:pPr>
        <w:spacing w:line="259" w:lineRule="auto"/>
        <w:ind w:left="216"/>
        <w:rPr>
          <w:rFonts w:asciiTheme="minorHAnsi" w:hAnsiTheme="minorHAnsi" w:cstheme="minorHAnsi"/>
        </w:rPr>
      </w:pPr>
      <w:r>
        <w:rPr>
          <w:rFonts w:asciiTheme="minorHAnsi" w:hAnsiTheme="minorHAnsi" w:cstheme="minorHAnsi"/>
        </w:rPr>
        <w:t xml:space="preserve"> </w:t>
      </w:r>
    </w:p>
    <w:p>
      <w:pPr>
        <w:ind w:left="211"/>
        <w:rPr>
          <w:rFonts w:asciiTheme="minorHAnsi" w:hAnsiTheme="minorHAnsi" w:cstheme="minorHAnsi"/>
        </w:rPr>
      </w:pPr>
      <w:r>
        <w:rPr>
          <w:rFonts w:asciiTheme="minorHAnsi" w:hAnsiTheme="minorHAnsi" w:cstheme="minorHAnsi"/>
        </w:rPr>
        <w:t xml:space="preserve">Le Food-truck devra proposer </w:t>
      </w:r>
      <w:proofErr w:type="gramStart"/>
      <w:r>
        <w:rPr>
          <w:rFonts w:asciiTheme="minorHAnsi" w:hAnsiTheme="minorHAnsi" w:cstheme="minorHAnsi"/>
        </w:rPr>
        <w:t>a</w:t>
      </w:r>
      <w:proofErr w:type="gramEnd"/>
      <w:r>
        <w:rPr>
          <w:rFonts w:asciiTheme="minorHAnsi" w:hAnsiTheme="minorHAnsi" w:cstheme="minorHAnsi"/>
        </w:rPr>
        <w:t xml:space="preserve"> minima deux formules repas différentes par Food-truck adaptées à un déjeuner.</w:t>
      </w:r>
    </w:p>
    <w:p>
      <w:pPr>
        <w:ind w:left="211"/>
        <w:rPr>
          <w:rFonts w:asciiTheme="minorHAnsi" w:hAnsiTheme="minorHAnsi" w:cstheme="minorHAnsi"/>
        </w:rPr>
      </w:pPr>
      <w:r>
        <w:rPr>
          <w:rFonts w:asciiTheme="minorHAnsi" w:hAnsiTheme="minorHAnsi" w:cstheme="minorHAnsi"/>
        </w:rPr>
        <w:t>Le Food-truck devra être en capacité de délivrer :</w:t>
      </w:r>
    </w:p>
    <w:p>
      <w:pPr>
        <w:pStyle w:val="Paragraphedeliste"/>
        <w:numPr>
          <w:ilvl w:val="0"/>
          <w:numId w:val="4"/>
        </w:numPr>
        <w:rPr>
          <w:rFonts w:asciiTheme="minorHAnsi" w:hAnsiTheme="minorHAnsi" w:cstheme="minorHAnsi"/>
          <w:lang w:val="fr-FR"/>
        </w:rPr>
      </w:pPr>
      <w:r>
        <w:rPr>
          <w:rFonts w:asciiTheme="minorHAnsi" w:hAnsiTheme="minorHAnsi" w:cstheme="minorHAnsi"/>
          <w:lang w:val="fr-FR"/>
        </w:rPr>
        <w:t>100 repas maximum dans le créneau horaire imparti, soit de 12h30 à 14h45, sur le Site de Jacques Cœur.</w:t>
      </w:r>
    </w:p>
    <w:p>
      <w:pPr>
        <w:ind w:left="211"/>
        <w:rPr>
          <w:rFonts w:asciiTheme="minorHAnsi" w:hAnsiTheme="minorHAnsi" w:cstheme="minorHAnsi"/>
        </w:rPr>
      </w:pPr>
    </w:p>
    <w:p>
      <w:pPr>
        <w:ind w:left="211"/>
        <w:rPr>
          <w:rFonts w:asciiTheme="minorHAnsi" w:hAnsiTheme="minorHAnsi" w:cstheme="minorHAnsi"/>
        </w:rPr>
      </w:pPr>
      <w:r>
        <w:rPr>
          <w:rFonts w:asciiTheme="minorHAnsi" w:hAnsiTheme="minorHAnsi" w:cstheme="minorHAnsi"/>
        </w:rPr>
        <w:t xml:space="preserve">Le nombre exact de repas </w:t>
      </w:r>
      <w:proofErr w:type="spellStart"/>
      <w:r>
        <w:rPr>
          <w:rFonts w:asciiTheme="minorHAnsi" w:hAnsiTheme="minorHAnsi" w:cstheme="minorHAnsi"/>
        </w:rPr>
        <w:t>délivrables</w:t>
      </w:r>
      <w:proofErr w:type="spellEnd"/>
      <w:r>
        <w:rPr>
          <w:rFonts w:asciiTheme="minorHAnsi" w:hAnsiTheme="minorHAnsi" w:cstheme="minorHAnsi"/>
        </w:rPr>
        <w:t xml:space="preserve"> sera contractualisé dans la convention d’occupation temporaire du domaine public.</w:t>
      </w:r>
    </w:p>
    <w:p>
      <w:pPr>
        <w:ind w:left="211"/>
        <w:rPr>
          <w:rFonts w:asciiTheme="minorHAnsi" w:hAnsiTheme="minorHAnsi" w:cstheme="minorHAnsi"/>
        </w:rPr>
      </w:pPr>
      <w:r>
        <w:rPr>
          <w:rFonts w:asciiTheme="minorHAnsi" w:hAnsiTheme="minorHAnsi" w:cstheme="minorHAnsi"/>
        </w:rPr>
        <w:t>Il est porté à la connaissance du candidat que le nombre minimal exact délivré n’est pas connu mais qu’il sera contractualisé dans chaque convention d’occupation temporaire du domaine public.</w:t>
      </w:r>
    </w:p>
    <w:p>
      <w:pPr>
        <w:ind w:left="211"/>
        <w:rPr>
          <w:rFonts w:asciiTheme="minorHAnsi" w:hAnsiTheme="minorHAnsi" w:cstheme="minorHAnsi"/>
        </w:rPr>
      </w:pPr>
    </w:p>
    <w:p>
      <w:pPr>
        <w:ind w:left="211"/>
        <w:rPr>
          <w:rFonts w:asciiTheme="minorHAnsi" w:hAnsiTheme="minorHAnsi" w:cstheme="minorHAnsi"/>
        </w:rPr>
      </w:pPr>
      <w:r>
        <w:rPr>
          <w:rFonts w:asciiTheme="minorHAnsi" w:hAnsiTheme="minorHAnsi" w:cstheme="minorHAnsi"/>
        </w:rPr>
        <w:tab/>
        <w:t>2.4.5.9. Mode de délivrance</w:t>
      </w:r>
    </w:p>
    <w:p>
      <w:pPr>
        <w:ind w:left="211"/>
        <w:rPr>
          <w:rFonts w:asciiTheme="minorHAnsi" w:hAnsiTheme="minorHAnsi" w:cstheme="minorHAnsi"/>
          <w:color w:val="FF0000"/>
        </w:rPr>
      </w:pPr>
    </w:p>
    <w:p>
      <w:pPr>
        <w:ind w:left="211"/>
        <w:rPr>
          <w:rFonts w:asciiTheme="minorHAnsi" w:hAnsiTheme="minorHAnsi" w:cstheme="minorHAnsi"/>
        </w:rPr>
      </w:pPr>
      <w:r>
        <w:rPr>
          <w:rFonts w:asciiTheme="minorHAnsi" w:hAnsiTheme="minorHAnsi" w:cstheme="minorHAnsi"/>
        </w:rPr>
        <w:t>Le Centre Hospitalier aura en amont de la mise en œuvre de la prestation, cadencé la récupération des repas par tranches horaires et par services ainsi que le nombre, afin de fluidifier la récupération des repas.</w:t>
      </w:r>
    </w:p>
    <w:p>
      <w:pPr>
        <w:ind w:left="211"/>
        <w:rPr>
          <w:rFonts w:asciiTheme="minorHAnsi" w:hAnsiTheme="minorHAnsi" w:cstheme="minorHAnsi"/>
        </w:rPr>
      </w:pPr>
      <w:r>
        <w:rPr>
          <w:rFonts w:asciiTheme="minorHAnsi" w:hAnsiTheme="minorHAnsi" w:cstheme="minorHAnsi"/>
        </w:rPr>
        <w:t>Aussi, chaque service disposera d’un créneau précis de récupération de ses repas.</w:t>
      </w:r>
    </w:p>
    <w:p>
      <w:pPr>
        <w:spacing w:after="11" w:line="259" w:lineRule="auto"/>
        <w:rPr>
          <w:rFonts w:asciiTheme="minorHAnsi" w:hAnsiTheme="minorHAnsi" w:cstheme="minorHAnsi"/>
        </w:rPr>
      </w:pPr>
    </w:p>
    <w:p>
      <w:pPr>
        <w:spacing w:line="259" w:lineRule="auto"/>
        <w:ind w:left="216"/>
        <w:rPr>
          <w:rFonts w:asciiTheme="minorHAnsi" w:hAnsiTheme="minorHAnsi" w:cstheme="minorHAnsi"/>
          <w:color w:val="FF0000"/>
        </w:rPr>
      </w:pPr>
      <w:r>
        <w:rPr>
          <w:rFonts w:asciiTheme="minorHAnsi" w:hAnsiTheme="minorHAnsi" w:cstheme="minorHAnsi"/>
          <w:color w:val="FF0000"/>
        </w:rPr>
        <w:t xml:space="preserve"> </w:t>
      </w:r>
    </w:p>
    <w:p>
      <w:pPr>
        <w:spacing w:line="259" w:lineRule="auto"/>
        <w:ind w:left="571"/>
        <w:rPr>
          <w:rFonts w:asciiTheme="minorHAnsi" w:hAnsiTheme="minorHAnsi" w:cstheme="minorHAnsi"/>
        </w:rPr>
      </w:pPr>
      <w:r>
        <w:rPr>
          <w:rFonts w:asciiTheme="minorHAnsi" w:hAnsiTheme="minorHAnsi" w:cstheme="minorHAnsi"/>
        </w:rPr>
        <w:t xml:space="preserve">2.4.5.10. Moyens de paiement </w:t>
      </w:r>
    </w:p>
    <w:p>
      <w:pPr>
        <w:rPr>
          <w:rFonts w:asciiTheme="minorHAnsi" w:hAnsiTheme="minorHAnsi"/>
          <w:szCs w:val="22"/>
        </w:rPr>
      </w:pPr>
      <w:r>
        <w:rPr>
          <w:rFonts w:asciiTheme="minorHAnsi" w:hAnsiTheme="minorHAnsi"/>
          <w:szCs w:val="22"/>
        </w:rPr>
        <w:t>La prise en charge financière des repas délivrés est intégralement à la charge des professionnels consommateurs, qui règleront l’Occupant via carte bancaire ou espèce.</w:t>
      </w:r>
    </w:p>
    <w:p>
      <w:pPr>
        <w:spacing w:after="11" w:line="259" w:lineRule="auto"/>
        <w:ind w:left="216"/>
        <w:rPr>
          <w:rFonts w:asciiTheme="minorHAnsi" w:hAnsiTheme="minorHAnsi" w:cstheme="minorHAnsi"/>
        </w:rPr>
      </w:pPr>
      <w:r>
        <w:rPr>
          <w:rFonts w:asciiTheme="minorHAnsi" w:hAnsiTheme="minorHAnsi" w:cstheme="minorHAnsi"/>
        </w:rPr>
        <w:t xml:space="preserve"> </w:t>
      </w:r>
    </w:p>
    <w:p>
      <w:pPr>
        <w:pStyle w:val="Titre2"/>
        <w:numPr>
          <w:ilvl w:val="0"/>
          <w:numId w:val="0"/>
        </w:numPr>
        <w:ind w:left="420" w:hanging="420"/>
        <w:rPr>
          <w:rFonts w:asciiTheme="minorHAnsi" w:hAnsiTheme="minorHAnsi" w:cstheme="minorHAnsi"/>
        </w:rPr>
      </w:pPr>
      <w:bookmarkStart w:id="19" w:name="_Toc194310826"/>
      <w:r>
        <w:rPr>
          <w:rFonts w:asciiTheme="minorHAnsi" w:hAnsiTheme="minorHAnsi" w:cstheme="minorHAnsi"/>
        </w:rPr>
        <w:t>2.5.</w:t>
      </w:r>
      <w:r>
        <w:rPr>
          <w:rFonts w:asciiTheme="minorHAnsi" w:eastAsia="Arial" w:hAnsiTheme="minorHAnsi" w:cstheme="minorHAnsi"/>
        </w:rPr>
        <w:t xml:space="preserve"> </w:t>
      </w:r>
      <w:r>
        <w:rPr>
          <w:rFonts w:asciiTheme="minorHAnsi" w:hAnsiTheme="minorHAnsi" w:cstheme="minorHAnsi"/>
        </w:rPr>
        <w:t>Responsabilité - Assurances</w:t>
      </w:r>
      <w:bookmarkEnd w:id="19"/>
      <w:r>
        <w:rPr>
          <w:rFonts w:asciiTheme="minorHAnsi" w:hAnsiTheme="minorHAnsi" w:cstheme="minorHAnsi"/>
        </w:rPr>
        <w:t xml:space="preserve"> </w:t>
      </w:r>
    </w:p>
    <w:p>
      <w:pPr>
        <w:pStyle w:val="Titre3"/>
      </w:pPr>
      <w:r>
        <w:t xml:space="preserve"> </w:t>
      </w:r>
      <w:bookmarkStart w:id="20" w:name="_Toc194310827"/>
      <w:r>
        <w:t>2.5.1. Responsabilité</w:t>
      </w:r>
      <w:bookmarkEnd w:id="20"/>
      <w:r>
        <w:t xml:space="preserve"> </w:t>
      </w:r>
    </w:p>
    <w:p>
      <w:pPr>
        <w:spacing w:line="259" w:lineRule="auto"/>
        <w:ind w:left="216"/>
        <w:rPr>
          <w:rFonts w:asciiTheme="minorHAnsi" w:hAnsiTheme="minorHAnsi" w:cstheme="minorHAnsi"/>
        </w:rPr>
      </w:pPr>
      <w:r>
        <w:rPr>
          <w:rFonts w:asciiTheme="minorHAnsi" w:hAnsiTheme="minorHAnsi" w:cstheme="minorHAnsi"/>
        </w:rPr>
        <w:t xml:space="preserve"> </w:t>
      </w:r>
    </w:p>
    <w:p>
      <w:pPr>
        <w:spacing w:after="25"/>
        <w:ind w:left="211"/>
        <w:rPr>
          <w:rFonts w:asciiTheme="minorHAnsi" w:hAnsiTheme="minorHAnsi" w:cstheme="minorHAnsi"/>
        </w:rPr>
      </w:pPr>
      <w:r>
        <w:rPr>
          <w:rFonts w:asciiTheme="minorHAnsi" w:hAnsiTheme="minorHAnsi" w:cstheme="minorHAnsi"/>
        </w:rPr>
        <w:t xml:space="preserve">Le bénéficiaire est seul responsable de son fait, de celui de son personnel et des biens dont il a la garde, de tout dommage corporel, matériel et immatériel qui en sont la conséquence, ainsi que de toute dégradation survenant, par et ou à l’occasion de l’occupation et ou de l’exploitation des espaces occupés et survenant : </w:t>
      </w:r>
    </w:p>
    <w:p>
      <w:pPr>
        <w:numPr>
          <w:ilvl w:val="0"/>
          <w:numId w:val="6"/>
        </w:numPr>
        <w:spacing w:before="0" w:after="3" w:line="248" w:lineRule="auto"/>
        <w:ind w:hanging="360"/>
        <w:rPr>
          <w:rFonts w:asciiTheme="minorHAnsi" w:hAnsiTheme="minorHAnsi" w:cstheme="minorHAnsi"/>
        </w:rPr>
      </w:pPr>
      <w:r>
        <w:rPr>
          <w:rFonts w:asciiTheme="minorHAnsi" w:hAnsiTheme="minorHAnsi" w:cstheme="minorHAnsi"/>
        </w:rPr>
        <w:t>Au bâtiment et aux espaces occupés.</w:t>
      </w:r>
    </w:p>
    <w:p>
      <w:pPr>
        <w:numPr>
          <w:ilvl w:val="0"/>
          <w:numId w:val="6"/>
        </w:numPr>
        <w:spacing w:before="0" w:after="3" w:line="248" w:lineRule="auto"/>
        <w:ind w:hanging="360"/>
        <w:rPr>
          <w:rFonts w:asciiTheme="minorHAnsi" w:hAnsiTheme="minorHAnsi" w:cstheme="minorHAnsi"/>
        </w:rPr>
      </w:pPr>
      <w:r>
        <w:rPr>
          <w:rFonts w:asciiTheme="minorHAnsi" w:hAnsiTheme="minorHAnsi" w:cstheme="minorHAnsi"/>
        </w:rPr>
        <w:t xml:space="preserve">Aux biens d’équipement, matériels et marchandises de toute nature. </w:t>
      </w:r>
    </w:p>
    <w:p>
      <w:pPr>
        <w:numPr>
          <w:ilvl w:val="0"/>
          <w:numId w:val="6"/>
        </w:numPr>
        <w:spacing w:before="0" w:after="3" w:line="248" w:lineRule="auto"/>
        <w:ind w:hanging="360"/>
        <w:rPr>
          <w:rFonts w:asciiTheme="minorHAnsi" w:hAnsiTheme="minorHAnsi" w:cstheme="minorHAnsi"/>
        </w:rPr>
      </w:pPr>
      <w:r>
        <w:rPr>
          <w:rFonts w:asciiTheme="minorHAnsi" w:hAnsiTheme="minorHAnsi" w:cstheme="minorHAnsi"/>
        </w:rPr>
        <w:t xml:space="preserve">Aux personnes physiques notamment usagers clients des espaces, et toute autre personne circulant dans l’enceinte des sites du Centre Hospitalier.  </w:t>
      </w:r>
    </w:p>
    <w:p>
      <w:pPr>
        <w:spacing w:line="259" w:lineRule="auto"/>
        <w:ind w:left="216"/>
        <w:rPr>
          <w:rFonts w:asciiTheme="minorHAnsi" w:hAnsiTheme="minorHAnsi" w:cstheme="minorHAnsi"/>
        </w:rPr>
      </w:pPr>
      <w:r>
        <w:rPr>
          <w:rFonts w:asciiTheme="minorHAnsi" w:hAnsiTheme="minorHAnsi" w:cstheme="minorHAnsi"/>
          <w:b/>
        </w:rPr>
        <w:t xml:space="preserve"> </w:t>
      </w:r>
    </w:p>
    <w:p>
      <w:pPr>
        <w:spacing w:line="239" w:lineRule="auto"/>
        <w:ind w:left="211" w:right="-11"/>
        <w:rPr>
          <w:rFonts w:asciiTheme="minorHAnsi" w:hAnsiTheme="minorHAnsi" w:cstheme="minorHAnsi"/>
        </w:rPr>
      </w:pPr>
      <w:r>
        <w:rPr>
          <w:rFonts w:asciiTheme="minorHAnsi" w:hAnsiTheme="minorHAnsi" w:cstheme="minorHAnsi"/>
          <w:b/>
        </w:rPr>
        <w:t xml:space="preserve">A ce titre, la responsabilité du Centre Hospitalier ne peut en aucun cas être engagée en cas de vol, vandalisme ou effractions. </w:t>
      </w:r>
    </w:p>
    <w:p>
      <w:pPr>
        <w:pStyle w:val="Titre3"/>
      </w:pPr>
      <w:r>
        <w:t xml:space="preserve"> </w:t>
      </w:r>
      <w:bookmarkStart w:id="21" w:name="_Toc194310828"/>
      <w:r>
        <w:t>2.5.2. Assurances</w:t>
      </w:r>
      <w:bookmarkEnd w:id="21"/>
      <w:r>
        <w:t xml:space="preserve"> </w:t>
      </w:r>
    </w:p>
    <w:p>
      <w:pPr>
        <w:spacing w:line="259" w:lineRule="auto"/>
        <w:ind w:left="216"/>
        <w:rPr>
          <w:rFonts w:asciiTheme="minorHAnsi" w:hAnsiTheme="minorHAnsi" w:cstheme="minorHAnsi"/>
        </w:rPr>
      </w:pPr>
      <w:r>
        <w:rPr>
          <w:rFonts w:asciiTheme="minorHAnsi" w:hAnsiTheme="minorHAnsi" w:cstheme="minorHAnsi"/>
        </w:rPr>
        <w:t xml:space="preserve">Le Food-truck doit contracter, avant de commencer l’exploitation du Food-truck sur le site du Centre Hospitalier, les contrats d’assurances suivants : </w:t>
      </w:r>
    </w:p>
    <w:p>
      <w:pPr>
        <w:numPr>
          <w:ilvl w:val="0"/>
          <w:numId w:val="7"/>
        </w:numPr>
        <w:spacing w:before="0" w:after="26" w:line="248" w:lineRule="auto"/>
        <w:ind w:hanging="360"/>
        <w:rPr>
          <w:rFonts w:asciiTheme="minorHAnsi" w:hAnsiTheme="minorHAnsi" w:cstheme="minorHAnsi"/>
        </w:rPr>
      </w:pPr>
      <w:r>
        <w:rPr>
          <w:rFonts w:asciiTheme="minorHAnsi" w:hAnsiTheme="minorHAnsi" w:cstheme="minorHAnsi"/>
        </w:rPr>
        <w:t xml:space="preserve">Une assurance de responsabilité civile le garantissant contre les conséquences pécuniaires de la responsabilité pouvant lui incomber en vertu du droit commun en raison des dommages corporels, matériels, ainsi que ceux, immatériels, qui en sont la conséquence, causés aux tiers du fait de l’activité exercée dans le cadre de la présente convention.  </w:t>
      </w:r>
    </w:p>
    <w:p>
      <w:pPr>
        <w:numPr>
          <w:ilvl w:val="0"/>
          <w:numId w:val="7"/>
        </w:numPr>
        <w:spacing w:before="0" w:after="27" w:line="248" w:lineRule="auto"/>
        <w:ind w:hanging="360"/>
        <w:rPr>
          <w:rFonts w:asciiTheme="minorHAnsi" w:hAnsiTheme="minorHAnsi" w:cstheme="minorHAnsi"/>
        </w:rPr>
      </w:pPr>
      <w:r>
        <w:rPr>
          <w:rFonts w:asciiTheme="minorHAnsi" w:hAnsiTheme="minorHAnsi" w:cstheme="minorHAnsi"/>
        </w:rPr>
        <w:t xml:space="preserve">Le bénéficiaire doit également assurer sa responsabilité à l’égard du Centre Hospitalier et de ses usagers, en ce qui concerne notamment les risques d’incendie, de dégâts des eaux et d’explosion. </w:t>
      </w:r>
    </w:p>
    <w:p>
      <w:pPr>
        <w:numPr>
          <w:ilvl w:val="0"/>
          <w:numId w:val="7"/>
        </w:numPr>
        <w:spacing w:before="0" w:after="3" w:line="248" w:lineRule="auto"/>
        <w:ind w:hanging="360"/>
        <w:rPr>
          <w:rFonts w:asciiTheme="minorHAnsi" w:hAnsiTheme="minorHAnsi" w:cstheme="minorHAnsi"/>
        </w:rPr>
      </w:pPr>
      <w:r>
        <w:rPr>
          <w:rFonts w:asciiTheme="minorHAnsi" w:hAnsiTheme="minorHAnsi" w:cstheme="minorHAnsi"/>
        </w:rPr>
        <w:t>Un contrat d’assurance MULTIRISQUE incluant notamment incendie, explosion, foudre, dégât des eaux, garantissant le matériel qui lui appartient, avec abandon de recours contre le Centre Hospitalier.</w:t>
      </w:r>
    </w:p>
    <w:p>
      <w:pPr>
        <w:spacing w:line="259" w:lineRule="auto"/>
        <w:ind w:left="936"/>
        <w:rPr>
          <w:rFonts w:asciiTheme="minorHAnsi" w:hAnsiTheme="minorHAnsi" w:cstheme="minorHAnsi"/>
        </w:rPr>
      </w:pPr>
      <w:r>
        <w:rPr>
          <w:rFonts w:asciiTheme="minorHAnsi" w:hAnsiTheme="minorHAnsi" w:cstheme="minorHAnsi"/>
        </w:rPr>
        <w:t xml:space="preserve"> </w:t>
      </w:r>
    </w:p>
    <w:p>
      <w:pPr>
        <w:ind w:left="211"/>
        <w:rPr>
          <w:rFonts w:asciiTheme="minorHAnsi" w:hAnsiTheme="minorHAnsi" w:cstheme="minorHAnsi"/>
          <w:color w:val="FF0000"/>
        </w:rPr>
      </w:pPr>
      <w:r>
        <w:rPr>
          <w:rFonts w:asciiTheme="minorHAnsi" w:hAnsiTheme="minorHAnsi" w:cstheme="minorHAnsi"/>
        </w:rPr>
        <w:t>Une copie de chaque contrat d’assurance sera attendue avant le début de la prestation.</w:t>
      </w:r>
    </w:p>
    <w:p>
      <w:pPr>
        <w:spacing w:after="11" w:line="259" w:lineRule="auto"/>
        <w:ind w:left="216"/>
        <w:rPr>
          <w:rFonts w:asciiTheme="minorHAnsi" w:hAnsiTheme="minorHAnsi" w:cstheme="minorHAnsi"/>
        </w:rPr>
      </w:pPr>
      <w:r>
        <w:rPr>
          <w:rFonts w:asciiTheme="minorHAnsi" w:hAnsiTheme="minorHAnsi" w:cstheme="minorHAnsi"/>
          <w:b/>
        </w:rPr>
        <w:t xml:space="preserve"> </w:t>
      </w:r>
    </w:p>
    <w:p>
      <w:pPr>
        <w:pStyle w:val="Titre2"/>
        <w:numPr>
          <w:ilvl w:val="0"/>
          <w:numId w:val="0"/>
        </w:numPr>
        <w:ind w:left="420" w:hanging="420"/>
        <w:rPr>
          <w:rFonts w:asciiTheme="minorHAnsi" w:hAnsiTheme="minorHAnsi" w:cstheme="minorHAnsi"/>
        </w:rPr>
      </w:pPr>
      <w:bookmarkStart w:id="22" w:name="_Toc194310829"/>
      <w:r>
        <w:rPr>
          <w:rFonts w:asciiTheme="minorHAnsi" w:hAnsiTheme="minorHAnsi" w:cstheme="minorHAnsi"/>
        </w:rPr>
        <w:t>2.6.</w:t>
      </w:r>
      <w:r>
        <w:rPr>
          <w:rFonts w:asciiTheme="minorHAnsi" w:eastAsia="Arial" w:hAnsiTheme="minorHAnsi" w:cstheme="minorHAnsi"/>
        </w:rPr>
        <w:t xml:space="preserve"> </w:t>
      </w:r>
      <w:r>
        <w:rPr>
          <w:rFonts w:asciiTheme="minorHAnsi" w:hAnsiTheme="minorHAnsi" w:cstheme="minorHAnsi"/>
        </w:rPr>
        <w:t>Vie de la convention</w:t>
      </w:r>
      <w:bookmarkEnd w:id="22"/>
      <w:r>
        <w:rPr>
          <w:rFonts w:asciiTheme="minorHAnsi" w:hAnsiTheme="minorHAnsi" w:cstheme="minorHAnsi"/>
        </w:rPr>
        <w:t xml:space="preserve"> </w:t>
      </w:r>
    </w:p>
    <w:p>
      <w:pPr>
        <w:pStyle w:val="Titre3"/>
      </w:pPr>
      <w:bookmarkStart w:id="23" w:name="_Toc194310830"/>
      <w:r>
        <w:t>2.6.1.</w:t>
      </w:r>
      <w:r>
        <w:rPr>
          <w:rFonts w:eastAsia="Arial"/>
        </w:rPr>
        <w:t xml:space="preserve"> </w:t>
      </w:r>
      <w:r>
        <w:t>Exécution de la convention</w:t>
      </w:r>
      <w:bookmarkEnd w:id="23"/>
      <w:r>
        <w:t xml:space="preserve">  </w:t>
      </w:r>
    </w:p>
    <w:p>
      <w:pPr>
        <w:ind w:left="211"/>
        <w:rPr>
          <w:rFonts w:asciiTheme="minorHAnsi" w:hAnsiTheme="minorHAnsi" w:cstheme="minorHAnsi"/>
        </w:rPr>
      </w:pPr>
      <w:r>
        <w:rPr>
          <w:rFonts w:asciiTheme="minorHAnsi" w:hAnsiTheme="minorHAnsi" w:cstheme="minorHAnsi"/>
        </w:rPr>
        <w:t xml:space="preserve">Le Food-truck s’engage à exploiter son Food-truck sur l’emplacement qui lui aura été attribué, dans les conditions prévues par la convention portant occupation du domaine public non constitutive de droits réels dont le projet figure en annexe 3. </w:t>
      </w:r>
    </w:p>
    <w:p>
      <w:pPr>
        <w:spacing w:after="11" w:line="259" w:lineRule="auto"/>
        <w:ind w:left="216"/>
        <w:rPr>
          <w:rFonts w:asciiTheme="minorHAnsi" w:hAnsiTheme="minorHAnsi" w:cstheme="minorHAnsi"/>
        </w:rPr>
      </w:pPr>
      <w:r>
        <w:rPr>
          <w:rFonts w:asciiTheme="minorHAnsi" w:hAnsiTheme="minorHAnsi" w:cstheme="minorHAnsi"/>
        </w:rPr>
        <w:t xml:space="preserve"> </w:t>
      </w:r>
    </w:p>
    <w:p>
      <w:pPr>
        <w:pStyle w:val="Titre3"/>
      </w:pPr>
      <w:bookmarkStart w:id="24" w:name="_Toc194310831"/>
      <w:r>
        <w:lastRenderedPageBreak/>
        <w:t>2.6.2.</w:t>
      </w:r>
      <w:r>
        <w:rPr>
          <w:rFonts w:eastAsia="Arial"/>
        </w:rPr>
        <w:t xml:space="preserve"> </w:t>
      </w:r>
      <w:r>
        <w:t>Litiges</w:t>
      </w:r>
      <w:bookmarkEnd w:id="24"/>
      <w:r>
        <w:t xml:space="preserve"> </w:t>
      </w:r>
    </w:p>
    <w:p>
      <w:pPr>
        <w:ind w:left="211"/>
        <w:rPr>
          <w:rFonts w:asciiTheme="minorHAnsi" w:hAnsiTheme="minorHAnsi" w:cstheme="minorHAnsi"/>
        </w:rPr>
      </w:pPr>
      <w:r>
        <w:rPr>
          <w:rFonts w:asciiTheme="minorHAnsi" w:hAnsiTheme="minorHAnsi" w:cstheme="minorHAnsi"/>
        </w:rPr>
        <w:t xml:space="preserve">Les contestations qui pourraient s’élever entre le Food-truck et le Centre Hospitalier au sujet de l’application de la convention d’occupation du domaine public relèveront de la compétence du : </w:t>
      </w:r>
    </w:p>
    <w:p>
      <w:pPr>
        <w:ind w:left="211"/>
        <w:rPr>
          <w:rFonts w:asciiTheme="minorHAnsi" w:hAnsiTheme="minorHAnsi" w:cstheme="minorHAnsi"/>
        </w:rPr>
      </w:pPr>
    </w:p>
    <w:p>
      <w:pPr>
        <w:ind w:left="211"/>
        <w:rPr>
          <w:rFonts w:asciiTheme="minorHAnsi" w:hAnsiTheme="minorHAnsi" w:cstheme="minorHAnsi"/>
          <w:b/>
          <w:u w:val="single"/>
        </w:rPr>
      </w:pPr>
      <w:r>
        <w:rPr>
          <w:rFonts w:asciiTheme="minorHAnsi" w:hAnsiTheme="minorHAnsi" w:cstheme="minorHAnsi"/>
          <w:b/>
          <w:u w:val="single"/>
        </w:rPr>
        <w:t>Tribunal Administratif d’Orléans</w:t>
      </w:r>
    </w:p>
    <w:p>
      <w:pPr>
        <w:ind w:left="211"/>
        <w:rPr>
          <w:rFonts w:asciiTheme="minorHAnsi" w:hAnsiTheme="minorHAnsi" w:cstheme="minorHAnsi"/>
        </w:rPr>
      </w:pPr>
      <w:r>
        <w:rPr>
          <w:rFonts w:asciiTheme="minorHAnsi" w:hAnsiTheme="minorHAnsi" w:cstheme="minorHAnsi"/>
        </w:rPr>
        <w:t xml:space="preserve">28, rue de la </w:t>
      </w:r>
      <w:proofErr w:type="spellStart"/>
      <w:r>
        <w:rPr>
          <w:rFonts w:asciiTheme="minorHAnsi" w:hAnsiTheme="minorHAnsi" w:cstheme="minorHAnsi"/>
        </w:rPr>
        <w:t>Bretonnerie</w:t>
      </w:r>
      <w:proofErr w:type="spellEnd"/>
    </w:p>
    <w:p>
      <w:pPr>
        <w:ind w:left="211"/>
        <w:rPr>
          <w:rFonts w:asciiTheme="minorHAnsi" w:hAnsiTheme="minorHAnsi" w:cstheme="minorHAnsi"/>
        </w:rPr>
      </w:pPr>
      <w:r>
        <w:rPr>
          <w:rFonts w:asciiTheme="minorHAnsi" w:hAnsiTheme="minorHAnsi" w:cstheme="minorHAnsi"/>
        </w:rPr>
        <w:t>45057 ORLEANS Cedex 1</w:t>
      </w:r>
    </w:p>
    <w:p>
      <w:pPr>
        <w:ind w:left="211"/>
        <w:rPr>
          <w:rFonts w:asciiTheme="minorHAnsi" w:hAnsiTheme="minorHAnsi" w:cstheme="minorHAnsi"/>
        </w:rPr>
      </w:pPr>
      <w:r>
        <w:rPr>
          <w:rFonts w:asciiTheme="minorHAnsi" w:hAnsiTheme="minorHAnsi" w:cstheme="minorHAnsi"/>
        </w:rPr>
        <w:t>Téléphone : 02 38 77 59 00</w:t>
      </w:r>
    </w:p>
    <w:p>
      <w:pPr>
        <w:ind w:left="211"/>
        <w:rPr>
          <w:rFonts w:asciiTheme="minorHAnsi" w:hAnsiTheme="minorHAnsi" w:cstheme="minorHAnsi"/>
        </w:rPr>
      </w:pPr>
      <w:r>
        <w:rPr>
          <w:rFonts w:asciiTheme="minorHAnsi" w:hAnsiTheme="minorHAnsi" w:cstheme="minorHAnsi"/>
        </w:rPr>
        <w:t>Fax : 02 38 53 85 16</w:t>
      </w:r>
    </w:p>
    <w:p>
      <w:pPr>
        <w:ind w:left="211"/>
        <w:rPr>
          <w:rFonts w:asciiTheme="minorHAnsi" w:hAnsiTheme="minorHAnsi" w:cstheme="minorHAnsi"/>
          <w:color w:val="FF0000"/>
          <w:u w:val="single"/>
        </w:rPr>
      </w:pPr>
      <w:hyperlink r:id="rId9" w:history="1">
        <w:r>
          <w:rPr>
            <w:rStyle w:val="Lienhypertexte"/>
            <w:rFonts w:asciiTheme="minorHAnsi" w:hAnsiTheme="minorHAnsi" w:cstheme="minorHAnsi"/>
          </w:rPr>
          <w:t>greffe.ta-orleans@juradm.fr</w:t>
        </w:r>
      </w:hyperlink>
    </w:p>
    <w:p>
      <w:pPr>
        <w:spacing w:after="9" w:line="259" w:lineRule="auto"/>
        <w:ind w:left="216"/>
        <w:rPr>
          <w:rFonts w:asciiTheme="minorHAnsi" w:hAnsiTheme="minorHAnsi" w:cstheme="minorHAnsi"/>
        </w:rPr>
      </w:pPr>
    </w:p>
    <w:p>
      <w:pPr>
        <w:pStyle w:val="Titre1"/>
        <w:ind w:right="360"/>
        <w:rPr>
          <w:rFonts w:asciiTheme="minorHAnsi" w:hAnsiTheme="minorHAnsi" w:cstheme="minorHAnsi"/>
        </w:rPr>
      </w:pPr>
      <w:bookmarkStart w:id="25" w:name="_Toc194310832"/>
      <w:r>
        <w:rPr>
          <w:rFonts w:asciiTheme="minorHAnsi" w:hAnsiTheme="minorHAnsi" w:cstheme="minorHAnsi"/>
        </w:rPr>
        <w:t>ANNEXES</w:t>
      </w:r>
      <w:bookmarkEnd w:id="25"/>
      <w:r>
        <w:rPr>
          <w:rFonts w:asciiTheme="minorHAnsi" w:hAnsiTheme="minorHAnsi" w:cstheme="minorHAnsi"/>
        </w:rPr>
        <w:t xml:space="preserve"> </w:t>
      </w:r>
    </w:p>
    <w:tbl>
      <w:tblPr>
        <w:tblStyle w:val="TableGrid"/>
        <w:tblW w:w="8521" w:type="dxa"/>
        <w:tblInd w:w="216" w:type="dxa"/>
        <w:tblLook w:val="04A0" w:firstRow="1" w:lastRow="0" w:firstColumn="1" w:lastColumn="0" w:noHBand="0" w:noVBand="1"/>
      </w:tblPr>
      <w:tblGrid>
        <w:gridCol w:w="1411"/>
        <w:gridCol w:w="7110"/>
      </w:tblGrid>
      <w:tr>
        <w:trPr>
          <w:trHeight w:val="516"/>
        </w:trPr>
        <w:tc>
          <w:tcPr>
            <w:tcW w:w="1411" w:type="dxa"/>
            <w:tcBorders>
              <w:top w:val="nil"/>
              <w:left w:val="nil"/>
              <w:bottom w:val="nil"/>
              <w:right w:val="nil"/>
            </w:tcBorders>
          </w:tcPr>
          <w:p>
            <w:pPr>
              <w:spacing w:line="259" w:lineRule="auto"/>
              <w:rPr>
                <w:rFonts w:asciiTheme="minorHAnsi" w:hAnsiTheme="minorHAnsi" w:cstheme="minorHAnsi"/>
              </w:rPr>
            </w:pPr>
          </w:p>
        </w:tc>
        <w:tc>
          <w:tcPr>
            <w:tcW w:w="7110" w:type="dxa"/>
            <w:tcBorders>
              <w:top w:val="nil"/>
              <w:left w:val="nil"/>
              <w:bottom w:val="nil"/>
              <w:right w:val="nil"/>
            </w:tcBorders>
          </w:tcPr>
          <w:p>
            <w:pPr>
              <w:spacing w:after="160" w:line="259" w:lineRule="auto"/>
              <w:rPr>
                <w:rFonts w:asciiTheme="minorHAnsi" w:hAnsiTheme="minorHAnsi" w:cstheme="minorHAnsi"/>
              </w:rPr>
            </w:pPr>
          </w:p>
        </w:tc>
      </w:tr>
      <w:tr>
        <w:trPr>
          <w:trHeight w:val="269"/>
        </w:trPr>
        <w:tc>
          <w:tcPr>
            <w:tcW w:w="1411" w:type="dxa"/>
            <w:tcBorders>
              <w:top w:val="nil"/>
              <w:left w:val="nil"/>
              <w:bottom w:val="nil"/>
              <w:right w:val="nil"/>
            </w:tcBorders>
          </w:tcPr>
          <w:p>
            <w:pPr>
              <w:spacing w:line="259" w:lineRule="auto"/>
              <w:rPr>
                <w:rFonts w:asciiTheme="minorHAnsi" w:hAnsiTheme="minorHAnsi" w:cstheme="minorHAnsi"/>
              </w:rPr>
            </w:pPr>
            <w:r>
              <w:rPr>
                <w:rFonts w:asciiTheme="minorHAnsi" w:hAnsiTheme="minorHAnsi" w:cstheme="minorHAnsi"/>
                <w:b/>
              </w:rPr>
              <w:t>Annexe 1 :</w:t>
            </w:r>
            <w:r>
              <w:rPr>
                <w:rFonts w:asciiTheme="minorHAnsi" w:hAnsiTheme="minorHAnsi" w:cstheme="minorHAnsi"/>
              </w:rPr>
              <w:t xml:space="preserve"> </w:t>
            </w:r>
          </w:p>
        </w:tc>
        <w:tc>
          <w:tcPr>
            <w:tcW w:w="7110" w:type="dxa"/>
            <w:tcBorders>
              <w:top w:val="nil"/>
              <w:left w:val="nil"/>
              <w:bottom w:val="nil"/>
              <w:right w:val="nil"/>
            </w:tcBorders>
          </w:tcPr>
          <w:p>
            <w:pPr>
              <w:spacing w:line="259" w:lineRule="auto"/>
              <w:ind w:left="5"/>
              <w:rPr>
                <w:rFonts w:asciiTheme="minorHAnsi" w:hAnsiTheme="minorHAnsi" w:cstheme="minorHAnsi"/>
              </w:rPr>
            </w:pPr>
            <w:r>
              <w:rPr>
                <w:rFonts w:asciiTheme="minorHAnsi" w:hAnsiTheme="minorHAnsi" w:cstheme="minorHAnsi"/>
              </w:rPr>
              <w:t>Plan des implantations des Food-truck sur les deux sites du Centre Hospitalier.</w:t>
            </w:r>
          </w:p>
        </w:tc>
      </w:tr>
      <w:tr>
        <w:trPr>
          <w:trHeight w:val="269"/>
        </w:trPr>
        <w:tc>
          <w:tcPr>
            <w:tcW w:w="1411" w:type="dxa"/>
            <w:tcBorders>
              <w:top w:val="nil"/>
              <w:left w:val="nil"/>
              <w:bottom w:val="nil"/>
              <w:right w:val="nil"/>
            </w:tcBorders>
          </w:tcPr>
          <w:p>
            <w:pPr>
              <w:spacing w:line="259" w:lineRule="auto"/>
              <w:rPr>
                <w:rFonts w:asciiTheme="minorHAnsi" w:hAnsiTheme="minorHAnsi" w:cstheme="minorHAnsi"/>
              </w:rPr>
            </w:pPr>
            <w:r>
              <w:rPr>
                <w:rFonts w:asciiTheme="minorHAnsi" w:hAnsiTheme="minorHAnsi" w:cstheme="minorHAnsi"/>
                <w:b/>
              </w:rPr>
              <w:t xml:space="preserve">Annexe 2 : </w:t>
            </w:r>
          </w:p>
        </w:tc>
        <w:tc>
          <w:tcPr>
            <w:tcW w:w="7110" w:type="dxa"/>
            <w:tcBorders>
              <w:top w:val="nil"/>
              <w:left w:val="nil"/>
              <w:bottom w:val="nil"/>
              <w:right w:val="nil"/>
            </w:tcBorders>
          </w:tcPr>
          <w:p>
            <w:pPr>
              <w:spacing w:line="259" w:lineRule="auto"/>
              <w:ind w:left="5"/>
              <w:rPr>
                <w:rFonts w:asciiTheme="minorHAnsi" w:hAnsiTheme="minorHAnsi" w:cstheme="minorHAnsi"/>
              </w:rPr>
            </w:pPr>
            <w:r>
              <w:rPr>
                <w:rFonts w:asciiTheme="minorHAnsi" w:hAnsiTheme="minorHAnsi" w:cstheme="minorHAnsi"/>
              </w:rPr>
              <w:t>Cadre de réponse à renseigner et compléter.</w:t>
            </w:r>
          </w:p>
        </w:tc>
      </w:tr>
      <w:tr>
        <w:trPr>
          <w:trHeight w:val="269"/>
        </w:trPr>
        <w:tc>
          <w:tcPr>
            <w:tcW w:w="1411" w:type="dxa"/>
            <w:tcBorders>
              <w:top w:val="nil"/>
              <w:left w:val="nil"/>
              <w:bottom w:val="nil"/>
              <w:right w:val="nil"/>
            </w:tcBorders>
          </w:tcPr>
          <w:p>
            <w:pPr>
              <w:spacing w:line="259" w:lineRule="auto"/>
              <w:rPr>
                <w:rFonts w:asciiTheme="minorHAnsi" w:hAnsiTheme="minorHAnsi" w:cstheme="minorHAnsi"/>
              </w:rPr>
            </w:pPr>
            <w:r>
              <w:rPr>
                <w:rFonts w:asciiTheme="minorHAnsi" w:hAnsiTheme="minorHAnsi" w:cstheme="minorHAnsi"/>
                <w:b/>
              </w:rPr>
              <w:t>Annexe 3 :</w:t>
            </w:r>
            <w:r>
              <w:rPr>
                <w:rFonts w:asciiTheme="minorHAnsi" w:hAnsiTheme="minorHAnsi" w:cstheme="minorHAnsi"/>
              </w:rPr>
              <w:t xml:space="preserve">  </w:t>
            </w:r>
          </w:p>
        </w:tc>
        <w:tc>
          <w:tcPr>
            <w:tcW w:w="7110" w:type="dxa"/>
            <w:tcBorders>
              <w:top w:val="nil"/>
              <w:left w:val="nil"/>
              <w:bottom w:val="nil"/>
              <w:right w:val="nil"/>
            </w:tcBorders>
          </w:tcPr>
          <w:p>
            <w:pPr>
              <w:spacing w:line="259" w:lineRule="auto"/>
              <w:rPr>
                <w:rFonts w:asciiTheme="minorHAnsi" w:hAnsiTheme="minorHAnsi" w:cstheme="minorHAnsi"/>
              </w:rPr>
            </w:pPr>
            <w:r>
              <w:rPr>
                <w:rFonts w:asciiTheme="minorHAnsi" w:hAnsiTheme="minorHAnsi" w:cstheme="minorHAnsi"/>
              </w:rPr>
              <w:t xml:space="preserve">Projet de convention d’occupation temporaire du domaine public. </w:t>
            </w:r>
          </w:p>
        </w:tc>
      </w:tr>
      <w:tr>
        <w:trPr>
          <w:trHeight w:val="247"/>
        </w:trPr>
        <w:tc>
          <w:tcPr>
            <w:tcW w:w="1411" w:type="dxa"/>
            <w:tcBorders>
              <w:top w:val="nil"/>
              <w:left w:val="nil"/>
              <w:bottom w:val="nil"/>
              <w:right w:val="nil"/>
            </w:tcBorders>
          </w:tcPr>
          <w:p>
            <w:pPr>
              <w:spacing w:line="259" w:lineRule="auto"/>
              <w:rPr>
                <w:rFonts w:asciiTheme="minorHAnsi" w:hAnsiTheme="minorHAnsi" w:cstheme="minorHAnsi"/>
              </w:rPr>
            </w:pPr>
          </w:p>
        </w:tc>
        <w:tc>
          <w:tcPr>
            <w:tcW w:w="7110" w:type="dxa"/>
            <w:tcBorders>
              <w:top w:val="nil"/>
              <w:left w:val="nil"/>
              <w:bottom w:val="nil"/>
              <w:right w:val="nil"/>
            </w:tcBorders>
          </w:tcPr>
          <w:p>
            <w:pPr>
              <w:spacing w:line="259" w:lineRule="auto"/>
              <w:rPr>
                <w:rFonts w:asciiTheme="minorHAnsi" w:hAnsiTheme="minorHAnsi" w:cstheme="minorHAnsi"/>
              </w:rPr>
            </w:pPr>
          </w:p>
        </w:tc>
      </w:tr>
    </w:tbl>
    <w:p>
      <w:pPr>
        <w:spacing w:line="259" w:lineRule="auto"/>
        <w:ind w:left="216"/>
        <w:rPr>
          <w:rFonts w:asciiTheme="minorHAnsi" w:hAnsiTheme="minorHAnsi" w:cstheme="minorHAnsi"/>
        </w:rPr>
      </w:pPr>
      <w:r>
        <w:rPr>
          <w:rFonts w:asciiTheme="minorHAnsi" w:hAnsiTheme="minorHAnsi" w:cstheme="minorHAnsi"/>
        </w:rPr>
        <w:t xml:space="preserve"> </w:t>
      </w:r>
    </w:p>
    <w:p>
      <w:pPr>
        <w:spacing w:line="259" w:lineRule="auto"/>
        <w:ind w:left="216"/>
        <w:rPr>
          <w:rFonts w:asciiTheme="minorHAnsi" w:hAnsiTheme="minorHAnsi" w:cstheme="minorHAnsi"/>
        </w:rPr>
      </w:pPr>
      <w:r>
        <w:rPr>
          <w:rFonts w:asciiTheme="minorHAnsi" w:hAnsiTheme="minorHAnsi" w:cstheme="minorHAnsi"/>
        </w:rPr>
        <w:t xml:space="preserve"> </w:t>
      </w:r>
    </w:p>
    <w:sectPr>
      <w:footerReference w:type="even"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dale Sans U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rPr>
        <w:rFonts w:asciiTheme="majorHAnsi" w:eastAsiaTheme="majorEastAsia" w:hAnsiTheme="majorHAnsi" w:cstheme="majorBidi"/>
        <w:b/>
        <w:szCs w:val="20"/>
        <w:highlight w:val="yellow"/>
      </w:rPr>
    </w:pPr>
    <w:r>
      <w:rPr>
        <w:rFonts w:asciiTheme="minorHAnsi" w:eastAsiaTheme="majorEastAsia" w:hAnsiTheme="minorHAnsi" w:cstheme="minorHAnsi"/>
        <w:szCs w:val="20"/>
        <w:lang w:val="fr-FR"/>
      </w:rPr>
      <w:t>CCP 25GHT44 - E</w:t>
    </w:r>
    <w:proofErr w:type="spellStart"/>
    <w:r>
      <w:rPr>
        <w:rFonts w:asciiTheme="minorHAnsi" w:eastAsiaTheme="majorEastAsia" w:hAnsiTheme="minorHAnsi" w:cstheme="minorHAnsi"/>
        <w:szCs w:val="20"/>
      </w:rPr>
      <w:t>xploitation</w:t>
    </w:r>
    <w:proofErr w:type="spellEnd"/>
    <w:r>
      <w:rPr>
        <w:rFonts w:asciiTheme="minorHAnsi" w:eastAsiaTheme="majorEastAsia" w:hAnsiTheme="minorHAnsi" w:cstheme="minorHAnsi"/>
        <w:szCs w:val="20"/>
      </w:rPr>
      <w:t xml:space="preserve"> d</w:t>
    </w:r>
    <w:r>
      <w:rPr>
        <w:rFonts w:asciiTheme="minorHAnsi" w:eastAsiaTheme="majorEastAsia" w:hAnsiTheme="minorHAnsi" w:cstheme="minorHAnsi"/>
        <w:szCs w:val="20"/>
        <w:lang w:val="fr-FR"/>
      </w:rPr>
      <w:t>e</w:t>
    </w:r>
    <w:r>
      <w:rPr>
        <w:rFonts w:asciiTheme="minorHAnsi" w:eastAsiaTheme="majorEastAsia" w:hAnsiTheme="minorHAnsi" w:cstheme="minorHAnsi"/>
        <w:szCs w:val="20"/>
      </w:rPr>
      <w:t xml:space="preserve"> Food-truck</w:t>
    </w:r>
    <w:r>
      <w:rPr>
        <w:rFonts w:asciiTheme="minorHAnsi" w:eastAsiaTheme="majorEastAsia" w:hAnsiTheme="minorHAnsi" w:cstheme="minorHAnsi"/>
        <w:szCs w:val="20"/>
        <w:lang w:val="fr-FR"/>
      </w:rPr>
      <w:t>s</w:t>
    </w:r>
    <w:r>
      <w:rPr>
        <w:rFonts w:asciiTheme="minorHAnsi" w:eastAsiaTheme="majorEastAsia" w:hAnsiTheme="minorHAnsi" w:cstheme="minorHAnsi"/>
        <w:szCs w:val="20"/>
      </w:rPr>
      <w:t xml:space="preserve"> sur </w:t>
    </w:r>
    <w:r>
      <w:rPr>
        <w:rFonts w:asciiTheme="minorHAnsi" w:eastAsiaTheme="majorEastAsia" w:hAnsiTheme="minorHAnsi" w:cstheme="minorHAnsi"/>
        <w:szCs w:val="20"/>
        <w:lang w:val="fr-FR"/>
      </w:rPr>
      <w:t>un</w:t>
    </w:r>
    <w:r>
      <w:rPr>
        <w:rFonts w:asciiTheme="minorHAnsi" w:eastAsiaTheme="majorEastAsia" w:hAnsiTheme="minorHAnsi" w:cstheme="minorHAnsi"/>
        <w:szCs w:val="20"/>
      </w:rPr>
      <w:t xml:space="preserve"> site du Centre Hospitalier Jacques Cœur</w:t>
    </w:r>
    <w:r>
      <w:rPr>
        <w:rFonts w:asciiTheme="minorHAnsi" w:eastAsiaTheme="majorEastAsia" w:hAnsiTheme="minorHAnsi" w:cstheme="minorHAnsi"/>
        <w:szCs w:val="20"/>
      </w:rPr>
      <w:ptab w:relativeTo="margin" w:alignment="right" w:leader="none"/>
    </w:r>
    <w:r>
      <w:rPr>
        <w:rFonts w:asciiTheme="minorHAnsi" w:eastAsiaTheme="majorEastAsia" w:hAnsiTheme="minorHAnsi" w:cstheme="minorHAnsi"/>
        <w:szCs w:val="20"/>
        <w:lang w:val="fr-FR"/>
      </w:rPr>
      <w:t>Page</w:t>
    </w:r>
    <w:r>
      <w:rPr>
        <w:rFonts w:asciiTheme="majorHAnsi" w:eastAsiaTheme="majorEastAsia" w:hAnsiTheme="majorHAnsi" w:cstheme="majorBidi"/>
        <w:sz w:val="24"/>
        <w:lang w:val="fr-FR"/>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Pr>
        <w:rFonts w:asciiTheme="majorHAnsi" w:eastAsiaTheme="majorEastAsia" w:hAnsiTheme="majorHAnsi" w:cstheme="majorBidi"/>
        <w:noProof/>
        <w:lang w:val="fr-FR"/>
      </w:rPr>
      <w:t>8</w:t>
    </w:r>
    <w:r>
      <w:rPr>
        <w:rFonts w:asciiTheme="majorHAnsi" w:eastAsiaTheme="majorEastAsia" w:hAnsiTheme="majorHAnsi" w:cstheme="majorBidi"/>
      </w:rPr>
      <w:fldChar w:fldCharType="end"/>
    </w:r>
    <w:r>
      <w:rPr>
        <w:noProof/>
        <w:lang w:val="fr-FR" w:eastAsia="fr-FR"/>
      </w:rPr>
      <mc:AlternateContent>
        <mc:Choice Requires="wpg">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20882B" id="Groupe 441" o:spid="_x0000_s1026" style="position:absolute;margin-left:0;margin-top:0;width:610.8pt;height:64.8pt;flip:y;z-index:25165619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val="fr-FR" w:eastAsia="fr-FR"/>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1E7894" id="Rectangle 444"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Pr>
        <w:noProof/>
        <w:lang w:val="fr-FR" w:eastAsia="fr-FR"/>
      </w:rPr>
      <mc:AlternateContent>
        <mc:Choice Requires="wps">
          <w:drawing>
            <wp:anchor distT="0" distB="0" distL="114300" distR="114300" simplePos="0" relativeHeight="251658240" behindDoc="0" locked="0" layoutInCell="1" allowOverlap="1">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B9AE6" id="Rectangle 445" o:spid="_x0000_s1026" style="position:absolute;margin-left:0;margin-top:0;width:7.2pt;height:64.8pt;z-index:25165824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BC36241"/>
    <w:multiLevelType w:val="multilevel"/>
    <w:tmpl w:val="43FEBB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C711E"/>
    <w:multiLevelType w:val="hybridMultilevel"/>
    <w:tmpl w:val="94A86E4C"/>
    <w:lvl w:ilvl="0" w:tplc="E9AAC7C4">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AA28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E643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6FF6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8AA65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CEC5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F431B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C08F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64368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B34397"/>
    <w:multiLevelType w:val="hybridMultilevel"/>
    <w:tmpl w:val="8BB2CFC2"/>
    <w:lvl w:ilvl="0" w:tplc="0652E3DE">
      <w:start w:val="1"/>
      <w:numFmt w:val="bullet"/>
      <w:lvlText w:val="-"/>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660D4">
      <w:start w:val="1"/>
      <w:numFmt w:val="bullet"/>
      <w:lvlText w:val="o"/>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2B3EA">
      <w:start w:val="1"/>
      <w:numFmt w:val="bullet"/>
      <w:lvlText w:val="▪"/>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78C53E">
      <w:start w:val="1"/>
      <w:numFmt w:val="bullet"/>
      <w:lvlText w:val="•"/>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441CCA">
      <w:start w:val="1"/>
      <w:numFmt w:val="bullet"/>
      <w:lvlText w:val="o"/>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C2531A">
      <w:start w:val="1"/>
      <w:numFmt w:val="bullet"/>
      <w:lvlText w:val="▪"/>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8C1B8">
      <w:start w:val="1"/>
      <w:numFmt w:val="bullet"/>
      <w:lvlText w:val="•"/>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981A4A">
      <w:start w:val="1"/>
      <w:numFmt w:val="bullet"/>
      <w:lvlText w:val="o"/>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CA08F0">
      <w:start w:val="1"/>
      <w:numFmt w:val="bullet"/>
      <w:lvlText w:val="▪"/>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F3D81"/>
    <w:multiLevelType w:val="multilevel"/>
    <w:tmpl w:val="48569E2E"/>
    <w:lvl w:ilvl="0">
      <w:start w:val="16"/>
      <w:numFmt w:val="decimal"/>
      <w:lvlText w:val="%1"/>
      <w:lvlJc w:val="left"/>
      <w:pPr>
        <w:ind w:left="420" w:hanging="420"/>
      </w:pPr>
      <w:rPr>
        <w:rFonts w:hint="default"/>
      </w:rPr>
    </w:lvl>
    <w:lvl w:ilvl="1">
      <w:start w:val="1"/>
      <w:numFmt w:val="decimal"/>
      <w:pStyle w:val="Titre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45152F"/>
    <w:multiLevelType w:val="hybridMultilevel"/>
    <w:tmpl w:val="B4886220"/>
    <w:lvl w:ilvl="0" w:tplc="FFA0664A">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A076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94EE7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C4EB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0835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50844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C4684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E00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258B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FF0C85"/>
    <w:multiLevelType w:val="multilevel"/>
    <w:tmpl w:val="B0DA1F8E"/>
    <w:lvl w:ilvl="0">
      <w:start w:val="1"/>
      <w:numFmt w:val="decimal"/>
      <w:pStyle w:val="Titre1"/>
      <w:isLgl/>
      <w:suff w:val="nothing"/>
      <w:lvlText w:val="article %1 :"/>
      <w:lvlJc w:val="left"/>
      <w:pPr>
        <w:ind w:left="15" w:firstLine="0"/>
      </w:pPr>
      <w:rPr>
        <w:rFonts w:ascii="Calibri" w:hAnsi="Calibri" w:cs="Californian FB" w:hint="default"/>
        <w:b/>
        <w:i w:val="0"/>
        <w:caps/>
        <w:color w:val="auto"/>
        <w:kern w:val="28"/>
        <w:sz w:val="28"/>
        <w:szCs w:val="24"/>
        <w:u w:val="none"/>
      </w:rPr>
    </w:lvl>
    <w:lvl w:ilvl="1">
      <w:start w:val="1"/>
      <w:numFmt w:val="decimal"/>
      <w:suff w:val="nothing"/>
      <w:lvlText w:val="%1.%2 - "/>
      <w:lvlJc w:val="left"/>
      <w:pPr>
        <w:ind w:left="15" w:firstLine="0"/>
      </w:pPr>
      <w:rPr>
        <w:rFonts w:ascii="Calibri" w:hAnsi="Calibri" w:hint="default"/>
        <w:b/>
        <w:i w:val="0"/>
        <w:caps/>
        <w:color w:val="0070C0"/>
        <w:sz w:val="22"/>
        <w:szCs w:val="22"/>
        <w:u w:val="none"/>
      </w:rPr>
    </w:lvl>
    <w:lvl w:ilvl="2">
      <w:start w:val="1"/>
      <w:numFmt w:val="decimal"/>
      <w:suff w:val="nothing"/>
      <w:lvlText w:val="%1.%2.%3 - "/>
      <w:lvlJc w:val="left"/>
      <w:pPr>
        <w:ind w:left="15" w:firstLine="0"/>
      </w:pPr>
      <w:rPr>
        <w:rFonts w:ascii="Calibri" w:hAnsi="Calibri" w:hint="default"/>
        <w:b/>
        <w:i/>
        <w:caps w:val="0"/>
        <w:strike w:val="0"/>
        <w:dstrike w:val="0"/>
        <w:vanish w:val="0"/>
        <w:color w:val="00B05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82"/>
        </w:tabs>
        <w:ind w:left="1007" w:hanging="992"/>
      </w:pPr>
      <w:rPr>
        <w:rFonts w:ascii="Arial" w:hAnsi="Arial" w:hint="default"/>
        <w:b/>
        <w:i w:val="0"/>
        <w:sz w:val="20"/>
        <w:u w:val="none"/>
      </w:rPr>
    </w:lvl>
    <w:lvl w:ilvl="4">
      <w:start w:val="1"/>
      <w:numFmt w:val="decimal"/>
      <w:lvlText w:val="%1.%2.%3.%4.%5"/>
      <w:lvlJc w:val="left"/>
      <w:pPr>
        <w:tabs>
          <w:tab w:val="num" w:pos="582"/>
        </w:tabs>
        <w:ind w:left="866" w:hanging="851"/>
      </w:pPr>
      <w:rPr>
        <w:rFonts w:ascii="Arial" w:hAnsi="Arial" w:hint="default"/>
        <w:b w:val="0"/>
        <w:i w:val="0"/>
        <w:sz w:val="20"/>
        <w:u w:val="none"/>
      </w:rPr>
    </w:lvl>
    <w:lvl w:ilvl="5">
      <w:start w:val="1"/>
      <w:numFmt w:val="decimal"/>
      <w:lvlText w:val="%1.%2.%3.%4.%5.%6"/>
      <w:lvlJc w:val="left"/>
      <w:pPr>
        <w:tabs>
          <w:tab w:val="num" w:pos="1167"/>
        </w:tabs>
        <w:ind w:left="1167" w:hanging="1152"/>
      </w:pPr>
      <w:rPr>
        <w:rFonts w:ascii="Arial" w:hAnsi="Arial" w:hint="default"/>
        <w:sz w:val="18"/>
      </w:rPr>
    </w:lvl>
    <w:lvl w:ilvl="6">
      <w:start w:val="1"/>
      <w:numFmt w:val="decimal"/>
      <w:lvlText w:val="%1.%2.%3.%4.%5.%6.%7"/>
      <w:lvlJc w:val="left"/>
      <w:pPr>
        <w:tabs>
          <w:tab w:val="num" w:pos="1311"/>
        </w:tabs>
        <w:ind w:left="1311" w:hanging="1296"/>
      </w:pPr>
      <w:rPr>
        <w:rFonts w:hint="default"/>
      </w:rPr>
    </w:lvl>
    <w:lvl w:ilvl="7">
      <w:start w:val="1"/>
      <w:numFmt w:val="decimal"/>
      <w:lvlText w:val="%1.%2.%3.%4.%5.%6.%7.%8"/>
      <w:lvlJc w:val="left"/>
      <w:pPr>
        <w:tabs>
          <w:tab w:val="num" w:pos="1455"/>
        </w:tabs>
        <w:ind w:left="1455" w:hanging="1440"/>
      </w:pPr>
      <w:rPr>
        <w:rFonts w:hint="default"/>
      </w:rPr>
    </w:lvl>
    <w:lvl w:ilvl="8">
      <w:start w:val="1"/>
      <w:numFmt w:val="decimal"/>
      <w:lvlText w:val="%1.%2.%3.%4.%5.%6.%7.%8.%9"/>
      <w:lvlJc w:val="left"/>
      <w:pPr>
        <w:tabs>
          <w:tab w:val="num" w:pos="1599"/>
        </w:tabs>
        <w:ind w:left="1599" w:hanging="1584"/>
      </w:pPr>
      <w:rPr>
        <w:rFonts w:hint="default"/>
      </w:rPr>
    </w:lvl>
  </w:abstractNum>
  <w:abstractNum w:abstractNumId="7" w15:restartNumberingAfterBreak="0">
    <w:nsid w:val="4CD721DD"/>
    <w:multiLevelType w:val="multilevel"/>
    <w:tmpl w:val="95B4B3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D96FF9"/>
    <w:multiLevelType w:val="hybridMultilevel"/>
    <w:tmpl w:val="EA2E8DDA"/>
    <w:lvl w:ilvl="0" w:tplc="793EC640">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61C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18E8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3477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E2B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221A7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726C9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56D83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FA598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207FA0"/>
    <w:multiLevelType w:val="hybridMultilevel"/>
    <w:tmpl w:val="0EA08A74"/>
    <w:lvl w:ilvl="0" w:tplc="0B9E1588">
      <w:start w:val="19"/>
      <w:numFmt w:val="bullet"/>
      <w:pStyle w:val="BodyText2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C140F"/>
    <w:multiLevelType w:val="hybridMultilevel"/>
    <w:tmpl w:val="50D8C36A"/>
    <w:lvl w:ilvl="0" w:tplc="33F471DE">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AB6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1249B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9030B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685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6FD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E68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6F7C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8CA0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10"/>
  </w:num>
  <w:num w:numId="5">
    <w:abstractNumId w:val="5"/>
  </w:num>
  <w:num w:numId="6">
    <w:abstractNumId w:val="8"/>
  </w:num>
  <w:num w:numId="7">
    <w:abstractNumId w:val="2"/>
  </w:num>
  <w:num w:numId="8">
    <w:abstractNumId w:val="3"/>
  </w:num>
  <w:num w:numId="9">
    <w:abstractNumId w:val="1"/>
  </w:num>
  <w:num w:numId="10">
    <w:abstractNumId w:val="7"/>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C6C679-5635-4688-B8C4-BF0B1B24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jc w:val="both"/>
    </w:pPr>
    <w:rPr>
      <w:rFonts w:ascii="Calibri" w:hAnsi="Calibri"/>
      <w:sz w:val="22"/>
      <w:szCs w:val="24"/>
    </w:rPr>
  </w:style>
  <w:style w:type="paragraph" w:styleId="Titre1">
    <w:name w:val="heading 1"/>
    <w:basedOn w:val="Normal"/>
    <w:next w:val="Normal"/>
    <w:link w:val="Titre1Car"/>
    <w:autoRedefine/>
    <w:qFormat/>
    <w:pPr>
      <w:numPr>
        <w:numId w:val="2"/>
      </w:numPr>
      <w:pBdr>
        <w:bottom w:val="single" w:sz="4" w:space="1" w:color="auto"/>
      </w:pBdr>
      <w:tabs>
        <w:tab w:val="left" w:pos="1620"/>
      </w:tabs>
      <w:spacing w:before="240"/>
      <w:outlineLvl w:val="0"/>
    </w:pPr>
    <w:rPr>
      <w:rFonts w:cs="Calibri"/>
      <w:b/>
      <w:sz w:val="28"/>
    </w:rPr>
  </w:style>
  <w:style w:type="paragraph" w:styleId="Titre2">
    <w:name w:val="heading 2"/>
    <w:basedOn w:val="Normal"/>
    <w:next w:val="Normal"/>
    <w:link w:val="Titre2Car"/>
    <w:autoRedefine/>
    <w:qFormat/>
    <w:pPr>
      <w:keepNext/>
      <w:numPr>
        <w:ilvl w:val="1"/>
        <w:numId w:val="3"/>
      </w:numPr>
      <w:spacing w:before="120"/>
      <w:outlineLvl w:val="1"/>
    </w:pPr>
    <w:rPr>
      <w:rFonts w:cs="Arial"/>
      <w:b/>
      <w:bCs/>
      <w:iCs/>
      <w:color w:val="2E74B5" w:themeColor="accent1" w:themeShade="BF"/>
      <w:sz w:val="24"/>
      <w:szCs w:val="28"/>
    </w:rPr>
  </w:style>
  <w:style w:type="paragraph" w:styleId="Titre3">
    <w:name w:val="heading 3"/>
    <w:basedOn w:val="Normal"/>
    <w:next w:val="Normal"/>
    <w:autoRedefine/>
    <w:qFormat/>
    <w:pPr>
      <w:keepNext/>
      <w:spacing w:before="120"/>
      <w:ind w:left="15" w:firstLine="196"/>
      <w:outlineLvl w:val="2"/>
    </w:pPr>
    <w:rPr>
      <w:rFonts w:asciiTheme="minorHAnsi" w:hAnsiTheme="minorHAnsi" w:cstheme="minorHAnsi"/>
      <w:b/>
      <w:bCs/>
      <w:i/>
      <w:color w:val="00B050"/>
      <w:szCs w:val="22"/>
      <w:lang w:eastAsia="en-US"/>
    </w:rPr>
  </w:style>
  <w:style w:type="paragraph" w:styleId="Titre4">
    <w:name w:val="heading 4"/>
    <w:basedOn w:val="Normal"/>
    <w:next w:val="Normal"/>
    <w:qFormat/>
    <w:pPr>
      <w:keepNext/>
      <w:tabs>
        <w:tab w:val="num" w:pos="864"/>
      </w:tabs>
      <w:overflowPunct w:val="0"/>
      <w:autoSpaceDE w:val="0"/>
      <w:autoSpaceDN w:val="0"/>
      <w:adjustRightInd w:val="0"/>
      <w:spacing w:after="120"/>
      <w:ind w:left="864" w:right="-284" w:hanging="864"/>
      <w:textAlignment w:val="baseline"/>
      <w:outlineLvl w:val="3"/>
    </w:pPr>
    <w:rPr>
      <w:rFonts w:ascii="Verdana" w:hAnsi="Verdana"/>
      <w:b/>
      <w:szCs w:val="20"/>
      <w:lang w:eastAsia="en-US"/>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0"/>
        <w:tab w:val="num" w:pos="1008"/>
      </w:tabs>
      <w:overflowPunct w:val="0"/>
      <w:autoSpaceDE w:val="0"/>
      <w:autoSpaceDN w:val="0"/>
      <w:adjustRightInd w:val="0"/>
      <w:ind w:left="1008" w:hanging="1008"/>
      <w:textAlignment w:val="baseline"/>
      <w:outlineLvl w:val="4"/>
    </w:pPr>
    <w:rPr>
      <w:rFonts w:ascii="Verdana" w:hAnsi="Verdana" w:cs="Arial"/>
      <w:iCs/>
      <w:color w:val="C0C0C0"/>
      <w:sz w:val="20"/>
      <w:szCs w:val="20"/>
      <w:u w:val="single"/>
      <w:lang w:eastAsia="en-US"/>
    </w:rPr>
  </w:style>
  <w:style w:type="paragraph" w:styleId="Titre6">
    <w:name w:val="heading 6"/>
    <w:basedOn w:val="Normal"/>
    <w:next w:val="Normal"/>
    <w:qFormat/>
    <w:pPr>
      <w:keepNext/>
      <w:tabs>
        <w:tab w:val="num" w:pos="1152"/>
      </w:tabs>
      <w:overflowPunct w:val="0"/>
      <w:autoSpaceDE w:val="0"/>
      <w:autoSpaceDN w:val="0"/>
      <w:adjustRightInd w:val="0"/>
      <w:spacing w:after="120" w:line="240" w:lineRule="exact"/>
      <w:ind w:left="1152" w:hanging="1152"/>
      <w:textAlignment w:val="baseline"/>
      <w:outlineLvl w:val="5"/>
    </w:pPr>
    <w:rPr>
      <w:rFonts w:ascii="Verdana" w:hAnsi="Verdana"/>
      <w:b/>
      <w:bCs/>
      <w:sz w:val="20"/>
      <w:szCs w:val="20"/>
      <w:u w:val="single"/>
      <w:lang w:eastAsia="en-US"/>
    </w:rPr>
  </w:style>
  <w:style w:type="paragraph" w:styleId="Titre7">
    <w:name w:val="heading 7"/>
    <w:basedOn w:val="Normal"/>
    <w:next w:val="Normal"/>
    <w:qFormat/>
    <w:pPr>
      <w:keepNext/>
      <w:tabs>
        <w:tab w:val="num" w:pos="1296"/>
      </w:tabs>
      <w:overflowPunct w:val="0"/>
      <w:autoSpaceDE w:val="0"/>
      <w:autoSpaceDN w:val="0"/>
      <w:adjustRightInd w:val="0"/>
      <w:ind w:left="1296" w:hanging="1296"/>
      <w:jc w:val="center"/>
      <w:textAlignment w:val="baseline"/>
      <w:outlineLvl w:val="6"/>
    </w:pPr>
    <w:rPr>
      <w:i/>
      <w:iCs/>
      <w:sz w:val="36"/>
      <w:szCs w:val="36"/>
    </w:rPr>
  </w:style>
  <w:style w:type="paragraph" w:styleId="Titre8">
    <w:name w:val="heading 8"/>
    <w:basedOn w:val="Normal"/>
    <w:next w:val="Normal"/>
    <w:qFormat/>
    <w:pPr>
      <w:keepNext/>
      <w:tabs>
        <w:tab w:val="num" w:pos="1440"/>
        <w:tab w:val="left" w:pos="9923"/>
      </w:tabs>
      <w:overflowPunct w:val="0"/>
      <w:autoSpaceDE w:val="0"/>
      <w:autoSpaceDN w:val="0"/>
      <w:adjustRightInd w:val="0"/>
      <w:spacing w:before="120" w:after="120" w:line="260" w:lineRule="exact"/>
      <w:ind w:left="1440" w:hanging="1440"/>
      <w:textAlignment w:val="baseline"/>
      <w:outlineLvl w:val="7"/>
    </w:pPr>
    <w:rPr>
      <w:rFonts w:ascii="Verdana" w:hAnsi="Verdana"/>
      <w:sz w:val="28"/>
      <w:szCs w:val="32"/>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tabs>
        <w:tab w:val="num" w:pos="1584"/>
        <w:tab w:val="left" w:pos="2552"/>
        <w:tab w:val="left" w:leader="dot" w:pos="8222"/>
      </w:tabs>
      <w:overflowPunct w:val="0"/>
      <w:autoSpaceDE w:val="0"/>
      <w:autoSpaceDN w:val="0"/>
      <w:adjustRightInd w:val="0"/>
      <w:spacing w:line="360" w:lineRule="auto"/>
      <w:ind w:left="1584" w:hanging="1584"/>
      <w:textAlignment w:val="baseline"/>
      <w:outlineLvl w:val="8"/>
    </w:pPr>
    <w:rPr>
      <w:rFonts w:ascii="Garamond" w:hAnsi="Garamond"/>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character" w:customStyle="1" w:styleId="Titre1Car">
    <w:name w:val="Titre 1 Car"/>
    <w:link w:val="Titre1"/>
    <w:rPr>
      <w:rFonts w:ascii="Calibri" w:hAnsi="Calibri" w:cs="Calibri"/>
      <w:b/>
      <w:sz w:val="28"/>
      <w:szCs w:val="24"/>
    </w:rPr>
  </w:style>
  <w:style w:type="paragraph" w:styleId="TM1">
    <w:name w:val="toc 1"/>
    <w:basedOn w:val="Normal"/>
    <w:next w:val="Normal"/>
    <w:autoRedefine/>
    <w:uiPriority w:val="39"/>
    <w:pPr>
      <w:tabs>
        <w:tab w:val="right" w:leader="dot" w:pos="9911"/>
      </w:tabs>
      <w:spacing w:before="120" w:after="120"/>
      <w:jc w:val="left"/>
    </w:pPr>
    <w:rPr>
      <w:b/>
      <w:bCs/>
      <w:caps/>
      <w:sz w:val="20"/>
      <w:szCs w:val="20"/>
    </w:rPr>
  </w:style>
  <w:style w:type="paragraph" w:styleId="En-tte">
    <w:name w:val="header"/>
    <w:basedOn w:val="Normal"/>
    <w:link w:val="En-tteCar"/>
    <w:uiPriority w:val="99"/>
    <w:pPr>
      <w:tabs>
        <w:tab w:val="center" w:pos="4536"/>
        <w:tab w:val="right" w:pos="9072"/>
      </w:tabs>
    </w:pPr>
    <w:rPr>
      <w:lang w:val="x-none" w:eastAsia="x-none"/>
    </w:rPr>
  </w:style>
  <w:style w:type="character" w:customStyle="1" w:styleId="Titre2Car">
    <w:name w:val="Titre 2 Car"/>
    <w:link w:val="Titre2"/>
    <w:rPr>
      <w:rFonts w:ascii="Calibri" w:hAnsi="Calibri" w:cs="Arial"/>
      <w:b/>
      <w:bCs/>
      <w:iCs/>
      <w:color w:val="2E74B5" w:themeColor="accent1" w:themeShade="BF"/>
      <w:sz w:val="24"/>
      <w:szCs w:val="28"/>
    </w:rPr>
  </w:style>
  <w:style w:type="paragraph" w:styleId="TM2">
    <w:name w:val="toc 2"/>
    <w:basedOn w:val="Normal"/>
    <w:next w:val="Normal"/>
    <w:autoRedefine/>
    <w:uiPriority w:val="39"/>
    <w:pPr>
      <w:spacing w:before="0"/>
      <w:ind w:left="220"/>
      <w:jc w:val="left"/>
    </w:pPr>
    <w:rPr>
      <w:smallCaps/>
      <w:sz w:val="20"/>
      <w:szCs w:val="20"/>
    </w:rPr>
  </w:style>
  <w:style w:type="paragraph" w:styleId="Corpsdetexte">
    <w:name w:val="Body Text"/>
    <w:basedOn w:val="Normal"/>
    <w:autoRedefine/>
    <w:pPr>
      <w:overflowPunct w:val="0"/>
      <w:autoSpaceDE w:val="0"/>
      <w:autoSpaceDN w:val="0"/>
      <w:adjustRightInd w:val="0"/>
      <w:spacing w:before="120" w:after="60"/>
      <w:textAlignment w:val="baseline"/>
    </w:pPr>
    <w:rPr>
      <w:rFonts w:ascii="Arial" w:hAnsi="Arial" w:cs="Arial"/>
      <w:bCs/>
      <w:sz w:val="20"/>
      <w:szCs w:val="20"/>
      <w:lang w:eastAsia="en-US"/>
    </w:rPr>
  </w:style>
  <w:style w:type="paragraph" w:styleId="Corpsdetexte2">
    <w:name w:val="Body Text 2"/>
    <w:basedOn w:val="Normal"/>
    <w:link w:val="Corpsdetexte2Car"/>
    <w:autoRedefine/>
    <w:pPr>
      <w:tabs>
        <w:tab w:val="left" w:pos="2410"/>
        <w:tab w:val="right" w:leader="dot" w:pos="10206"/>
      </w:tabs>
      <w:overflowPunct w:val="0"/>
      <w:autoSpaceDE w:val="0"/>
      <w:autoSpaceDN w:val="0"/>
      <w:adjustRightInd w:val="0"/>
      <w:textAlignment w:val="baseline"/>
    </w:pPr>
    <w:rPr>
      <w:rFonts w:ascii="Palatino Linotype" w:hAnsi="Palatino Linotype" w:cs="Arial"/>
      <w:iCs/>
      <w:szCs w:val="22"/>
    </w:rPr>
  </w:style>
  <w:style w:type="paragraph" w:customStyle="1" w:styleId="BodyText21">
    <w:name w:val="Body Text 21"/>
    <w:basedOn w:val="Normal"/>
    <w:autoRedefine/>
    <w:pPr>
      <w:numPr>
        <w:numId w:val="1"/>
      </w:numPr>
      <w:overflowPunct w:val="0"/>
      <w:autoSpaceDE w:val="0"/>
      <w:autoSpaceDN w:val="0"/>
      <w:adjustRightInd w:val="0"/>
      <w:spacing w:after="60"/>
      <w:ind w:left="714" w:right="-108" w:hanging="357"/>
      <w:textAlignment w:val="baseline"/>
    </w:pPr>
    <w:rPr>
      <w:rFonts w:cs="Arial"/>
      <w:szCs w:val="22"/>
      <w:lang w:eastAsia="en-US"/>
    </w:rPr>
  </w:style>
  <w:style w:type="character" w:styleId="Lienhypertextesuivivisit">
    <w:name w:val="FollowedHyperlink"/>
    <w:rPr>
      <w:color w:val="606420"/>
      <w:u w:val="single"/>
    </w:rPr>
  </w:style>
  <w:style w:type="character" w:styleId="Accentuation">
    <w:name w:val="Emphasis"/>
    <w:uiPriority w:val="20"/>
    <w:qFormat/>
    <w:rPr>
      <w:i/>
      <w:i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rPr>
      <w:rFonts w:ascii="Tahoma" w:hAnsi="Tahoma"/>
      <w:sz w:val="16"/>
      <w:szCs w:val="16"/>
      <w:lang w:val="x-none" w:eastAsia="x-none"/>
    </w:rPr>
  </w:style>
  <w:style w:type="character" w:customStyle="1" w:styleId="TextedebullesCar">
    <w:name w:val="Texte de bulles Car"/>
    <w:link w:val="Textedebulles"/>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customStyle="1" w:styleId="CarCar1CarCar">
    <w:name w:val="Car Car1 Car Car"/>
    <w:basedOn w:val="Normal"/>
    <w:pPr>
      <w:spacing w:after="160" w:line="240" w:lineRule="exact"/>
    </w:pPr>
    <w:rPr>
      <w:rFonts w:ascii="Trebuchet MS" w:hAnsi="Trebuchet MS" w:cs="Trebuchet MS"/>
      <w:color w:val="000000"/>
      <w:lang w:eastAsia="en-US"/>
    </w:rPr>
  </w:style>
  <w:style w:type="character" w:customStyle="1" w:styleId="CarCar3">
    <w:name w:val="Car Car3"/>
    <w:rPr>
      <w:rFonts w:ascii="Arial" w:hAnsi="Arial" w:cs="Arial"/>
      <w:b/>
      <w:bCs/>
      <w:kern w:val="32"/>
      <w:sz w:val="32"/>
      <w:szCs w:val="32"/>
      <w:lang w:val="fr-FR" w:eastAsia="fr-FR" w:bidi="ar-SA"/>
    </w:rPr>
  </w:style>
  <w:style w:type="character" w:customStyle="1" w:styleId="En-tteCar">
    <w:name w:val="En-tête Car"/>
    <w:link w:val="En-tte"/>
    <w:uiPriority w:val="99"/>
    <w:rPr>
      <w:sz w:val="24"/>
      <w:szCs w:val="24"/>
    </w:rPr>
  </w:style>
  <w:style w:type="character" w:customStyle="1" w:styleId="PieddepageCar">
    <w:name w:val="Pied de page Car"/>
    <w:link w:val="Pieddepage"/>
    <w:uiPriority w:val="99"/>
    <w:rPr>
      <w:sz w:val="24"/>
      <w:szCs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2Car">
    <w:name w:val="Corps de texte 2 Car"/>
    <w:link w:val="Corpsdetexte2"/>
    <w:rPr>
      <w:rFonts w:ascii="Palatino Linotype" w:hAnsi="Palatino Linotype" w:cs="Arial"/>
      <w:iCs/>
      <w:sz w:val="22"/>
      <w:szCs w:val="22"/>
    </w:rPr>
  </w:style>
  <w:style w:type="paragraph" w:styleId="Paragraphedeliste">
    <w:name w:val="List Paragraph"/>
    <w:basedOn w:val="Normal"/>
    <w:uiPriority w:val="34"/>
    <w:qFormat/>
    <w:pPr>
      <w:widowControl w:val="0"/>
      <w:autoSpaceDE w:val="0"/>
      <w:autoSpaceDN w:val="0"/>
      <w:ind w:left="720"/>
      <w:contextualSpacing/>
    </w:pPr>
    <w:rPr>
      <w:szCs w:val="22"/>
      <w:lang w:val="en-US" w:eastAsia="en-US"/>
    </w:rPr>
  </w:style>
  <w:style w:type="character" w:styleId="lev">
    <w:name w:val="Strong"/>
    <w:basedOn w:val="Policepardfaut"/>
    <w:qFormat/>
    <w:rPr>
      <w:b/>
      <w:bCs/>
    </w:rPr>
  </w:style>
  <w:style w:type="paragraph" w:styleId="TM3">
    <w:name w:val="toc 3"/>
    <w:basedOn w:val="Normal"/>
    <w:next w:val="Normal"/>
    <w:autoRedefine/>
    <w:uiPriority w:val="39"/>
    <w:pPr>
      <w:spacing w:before="0"/>
      <w:ind w:left="440"/>
      <w:jc w:val="left"/>
    </w:pPr>
    <w:rPr>
      <w:i/>
      <w:iCs/>
      <w:sz w:val="20"/>
      <w:szCs w:val="20"/>
    </w:rPr>
  </w:style>
  <w:style w:type="paragraph" w:styleId="TM4">
    <w:name w:val="toc 4"/>
    <w:basedOn w:val="Normal"/>
    <w:next w:val="Normal"/>
    <w:autoRedefine/>
    <w:pPr>
      <w:spacing w:before="0"/>
      <w:ind w:left="660"/>
      <w:jc w:val="left"/>
    </w:pPr>
    <w:rPr>
      <w:sz w:val="18"/>
      <w:szCs w:val="18"/>
    </w:rPr>
  </w:style>
  <w:style w:type="paragraph" w:styleId="TM5">
    <w:name w:val="toc 5"/>
    <w:basedOn w:val="Normal"/>
    <w:next w:val="Normal"/>
    <w:autoRedefine/>
    <w:pPr>
      <w:spacing w:before="0"/>
      <w:ind w:left="880"/>
      <w:jc w:val="left"/>
    </w:pPr>
    <w:rPr>
      <w:sz w:val="18"/>
      <w:szCs w:val="18"/>
    </w:rPr>
  </w:style>
  <w:style w:type="paragraph" w:styleId="TM6">
    <w:name w:val="toc 6"/>
    <w:basedOn w:val="Normal"/>
    <w:next w:val="Normal"/>
    <w:autoRedefine/>
    <w:pPr>
      <w:spacing w:before="0"/>
      <w:ind w:left="1100"/>
      <w:jc w:val="left"/>
    </w:pPr>
    <w:rPr>
      <w:sz w:val="18"/>
      <w:szCs w:val="18"/>
    </w:rPr>
  </w:style>
  <w:style w:type="paragraph" w:styleId="TM7">
    <w:name w:val="toc 7"/>
    <w:basedOn w:val="Normal"/>
    <w:next w:val="Normal"/>
    <w:autoRedefine/>
    <w:pPr>
      <w:spacing w:before="0"/>
      <w:ind w:left="1320"/>
      <w:jc w:val="left"/>
    </w:pPr>
    <w:rPr>
      <w:sz w:val="18"/>
      <w:szCs w:val="18"/>
    </w:rPr>
  </w:style>
  <w:style w:type="paragraph" w:styleId="TM8">
    <w:name w:val="toc 8"/>
    <w:basedOn w:val="Normal"/>
    <w:next w:val="Normal"/>
    <w:autoRedefine/>
    <w:pPr>
      <w:spacing w:before="0"/>
      <w:ind w:left="1540"/>
      <w:jc w:val="left"/>
    </w:pPr>
    <w:rPr>
      <w:sz w:val="18"/>
      <w:szCs w:val="18"/>
    </w:rPr>
  </w:style>
  <w:style w:type="paragraph" w:styleId="TM9">
    <w:name w:val="toc 9"/>
    <w:basedOn w:val="Normal"/>
    <w:next w:val="Normal"/>
    <w:autoRedefine/>
    <w:pPr>
      <w:spacing w:before="0"/>
      <w:ind w:left="1760"/>
      <w:jc w:val="left"/>
    </w:pPr>
    <w:rPr>
      <w:sz w:val="18"/>
      <w:szCs w:val="18"/>
    </w:rPr>
  </w:style>
  <w:style w:type="paragraph" w:styleId="Titre">
    <w:name w:val="Title"/>
    <w:basedOn w:val="Normal"/>
    <w:next w:val="Normal"/>
    <w:link w:val="TitreCar"/>
    <w:qFormat/>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323E4F" w:themeColor="text2" w:themeShade="BF"/>
      <w:spacing w:val="5"/>
      <w:kern w:val="28"/>
      <w:sz w:val="52"/>
      <w:szCs w:val="52"/>
    </w:rPr>
  </w:style>
  <w:style w:type="paragraph" w:styleId="En-ttedetabledesmatires">
    <w:name w:val="TOC Heading"/>
    <w:basedOn w:val="Titre1"/>
    <w:next w:val="Normal"/>
    <w:uiPriority w:val="39"/>
    <w:unhideWhenUsed/>
    <w:qFormat/>
    <w:pPr>
      <w:keepNext/>
      <w:keepLines/>
      <w:numPr>
        <w:numId w:val="0"/>
      </w:numPr>
      <w:tabs>
        <w:tab w:val="clear" w:pos="1620"/>
      </w:tabs>
      <w:spacing w:before="480" w:line="276" w:lineRule="auto"/>
      <w:jc w:val="left"/>
      <w:outlineLvl w:val="9"/>
    </w:pPr>
    <w:rPr>
      <w:rFonts w:asciiTheme="majorHAnsi" w:eastAsiaTheme="majorEastAsia" w:hAnsiTheme="majorHAnsi" w:cstheme="majorBidi"/>
      <w:bCs/>
      <w:color w:val="2E74B5" w:themeColor="accent1" w:themeShade="BF"/>
      <w:szCs w:val="28"/>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rFonts w:ascii="Calibri" w:hAnsi="Calibri"/>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Calibri" w:hAnsi="Calibri"/>
      <w:b/>
      <w:bCs/>
    </w:rPr>
  </w:style>
  <w:style w:type="paragraph" w:customStyle="1" w:styleId="Standard">
    <w:name w:val="Standard"/>
    <w:autoRedefine/>
    <w:pPr>
      <w:widowControl w:val="0"/>
      <w:suppressAutoHyphens/>
      <w:autoSpaceDN w:val="0"/>
      <w:spacing w:before="113"/>
      <w:jc w:val="both"/>
    </w:pPr>
    <w:rPr>
      <w:rFonts w:ascii="Arial" w:eastAsia="Andale Sans UI" w:hAnsi="Arial" w:cs="Arial"/>
      <w:color w:val="000000"/>
      <w:kern w:val="3"/>
      <w:lang w:val="de-DE" w:eastAsia="ja-JP" w:bidi="fa-IR"/>
    </w:rPr>
  </w:style>
  <w:style w:type="paragraph" w:customStyle="1" w:styleId="footnotedescription">
    <w:name w:val="footnote description"/>
    <w:next w:val="Normal"/>
    <w:link w:val="footnotedescriptionChar"/>
    <w:hidden/>
    <w:pPr>
      <w:spacing w:line="264" w:lineRule="auto"/>
      <w:ind w:right="5"/>
      <w:jc w:val="both"/>
    </w:pPr>
    <w:rPr>
      <w:color w:val="000000"/>
      <w:sz w:val="18"/>
      <w:szCs w:val="22"/>
    </w:rPr>
  </w:style>
  <w:style w:type="character" w:customStyle="1" w:styleId="footnotedescriptionChar">
    <w:name w:val="footnote description Char"/>
    <w:link w:val="footnotedescription"/>
    <w:rPr>
      <w:color w:val="000000"/>
      <w:sz w:val="18"/>
      <w:szCs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rPr>
      <w:rFonts w:ascii="Calibri" w:hAnsi="Calibri"/>
      <w:sz w:val="22"/>
      <w:szCs w:val="22"/>
    </w:rPr>
    <w:tblPr>
      <w:tblCellMar>
        <w:top w:w="0" w:type="dxa"/>
        <w:left w:w="0" w:type="dxa"/>
        <w:bottom w:w="0" w:type="dxa"/>
        <w:right w:w="0" w:type="dxa"/>
      </w:tblCellMar>
    </w:tblPr>
  </w:style>
  <w:style w:type="paragraph" w:styleId="Rvision">
    <w:name w:val="Revision"/>
    <w:hidden/>
    <w:uiPriority w:val="99"/>
    <w:semiHidden/>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42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37">
          <w:marLeft w:val="0"/>
          <w:marRight w:val="0"/>
          <w:marTop w:val="0"/>
          <w:marBottom w:val="0"/>
          <w:divBdr>
            <w:top w:val="none" w:sz="0" w:space="0" w:color="auto"/>
            <w:left w:val="none" w:sz="0" w:space="0" w:color="auto"/>
            <w:bottom w:val="none" w:sz="0" w:space="0" w:color="auto"/>
            <w:right w:val="none" w:sz="0" w:space="0" w:color="auto"/>
          </w:divBdr>
          <w:divsChild>
            <w:div w:id="90009724">
              <w:marLeft w:val="0"/>
              <w:marRight w:val="0"/>
              <w:marTop w:val="0"/>
              <w:marBottom w:val="0"/>
              <w:divBdr>
                <w:top w:val="none" w:sz="0" w:space="0" w:color="auto"/>
                <w:left w:val="none" w:sz="0" w:space="0" w:color="auto"/>
                <w:bottom w:val="none" w:sz="0" w:space="0" w:color="auto"/>
                <w:right w:val="none" w:sz="0" w:space="0" w:color="auto"/>
              </w:divBdr>
              <w:divsChild>
                <w:div w:id="1802379883">
                  <w:marLeft w:val="0"/>
                  <w:marRight w:val="0"/>
                  <w:marTop w:val="0"/>
                  <w:marBottom w:val="0"/>
                  <w:divBdr>
                    <w:top w:val="none" w:sz="0" w:space="0" w:color="auto"/>
                    <w:left w:val="none" w:sz="0" w:space="0" w:color="auto"/>
                    <w:bottom w:val="none" w:sz="0" w:space="0" w:color="auto"/>
                    <w:right w:val="none" w:sz="0" w:space="0" w:color="auto"/>
                  </w:divBdr>
                  <w:divsChild>
                    <w:div w:id="1492016100">
                      <w:marLeft w:val="0"/>
                      <w:marRight w:val="0"/>
                      <w:marTop w:val="0"/>
                      <w:marBottom w:val="0"/>
                      <w:divBdr>
                        <w:top w:val="none" w:sz="0" w:space="0" w:color="auto"/>
                        <w:left w:val="none" w:sz="0" w:space="0" w:color="auto"/>
                        <w:bottom w:val="none" w:sz="0" w:space="0" w:color="auto"/>
                        <w:right w:val="none" w:sz="0" w:space="0" w:color="auto"/>
                      </w:divBdr>
                      <w:divsChild>
                        <w:div w:id="1802452411">
                          <w:marLeft w:val="0"/>
                          <w:marRight w:val="0"/>
                          <w:marTop w:val="0"/>
                          <w:marBottom w:val="0"/>
                          <w:divBdr>
                            <w:top w:val="none" w:sz="0" w:space="0" w:color="auto"/>
                            <w:left w:val="none" w:sz="0" w:space="0" w:color="auto"/>
                            <w:bottom w:val="none" w:sz="0" w:space="0" w:color="auto"/>
                            <w:right w:val="none" w:sz="0" w:space="0" w:color="auto"/>
                          </w:divBdr>
                          <w:divsChild>
                            <w:div w:id="2074427162">
                              <w:marLeft w:val="0"/>
                              <w:marRight w:val="0"/>
                              <w:marTop w:val="0"/>
                              <w:marBottom w:val="0"/>
                              <w:divBdr>
                                <w:top w:val="none" w:sz="0" w:space="0" w:color="auto"/>
                                <w:left w:val="none" w:sz="0" w:space="0" w:color="auto"/>
                                <w:bottom w:val="none" w:sz="0" w:space="0" w:color="auto"/>
                                <w:right w:val="none" w:sz="0" w:space="0" w:color="auto"/>
                              </w:divBdr>
                              <w:divsChild>
                                <w:div w:id="1788549065">
                                  <w:marLeft w:val="0"/>
                                  <w:marRight w:val="0"/>
                                  <w:marTop w:val="0"/>
                                  <w:marBottom w:val="0"/>
                                  <w:divBdr>
                                    <w:top w:val="none" w:sz="0" w:space="0" w:color="auto"/>
                                    <w:left w:val="none" w:sz="0" w:space="0" w:color="auto"/>
                                    <w:bottom w:val="none" w:sz="0" w:space="0" w:color="auto"/>
                                    <w:right w:val="none" w:sz="0" w:space="0" w:color="auto"/>
                                  </w:divBdr>
                                  <w:divsChild>
                                    <w:div w:id="1524901613">
                                      <w:marLeft w:val="0"/>
                                      <w:marRight w:val="0"/>
                                      <w:marTop w:val="0"/>
                                      <w:marBottom w:val="0"/>
                                      <w:divBdr>
                                        <w:top w:val="none" w:sz="0" w:space="0" w:color="auto"/>
                                        <w:left w:val="none" w:sz="0" w:space="0" w:color="auto"/>
                                        <w:bottom w:val="none" w:sz="0" w:space="0" w:color="auto"/>
                                        <w:right w:val="none" w:sz="0" w:space="0" w:color="auto"/>
                                      </w:divBdr>
                                      <w:divsChild>
                                        <w:div w:id="495387280">
                                          <w:marLeft w:val="0"/>
                                          <w:marRight w:val="0"/>
                                          <w:marTop w:val="0"/>
                                          <w:marBottom w:val="0"/>
                                          <w:divBdr>
                                            <w:top w:val="none" w:sz="0" w:space="0" w:color="auto"/>
                                            <w:left w:val="none" w:sz="0" w:space="0" w:color="auto"/>
                                            <w:bottom w:val="none" w:sz="0" w:space="0" w:color="auto"/>
                                            <w:right w:val="none" w:sz="0" w:space="0" w:color="auto"/>
                                          </w:divBdr>
                                          <w:divsChild>
                                            <w:div w:id="797263591">
                                              <w:marLeft w:val="0"/>
                                              <w:marRight w:val="0"/>
                                              <w:marTop w:val="0"/>
                                              <w:marBottom w:val="0"/>
                                              <w:divBdr>
                                                <w:top w:val="none" w:sz="0" w:space="0" w:color="auto"/>
                                                <w:left w:val="none" w:sz="0" w:space="0" w:color="auto"/>
                                                <w:bottom w:val="none" w:sz="0" w:space="0" w:color="auto"/>
                                                <w:right w:val="none" w:sz="0" w:space="0" w:color="auto"/>
                                              </w:divBdr>
                                              <w:divsChild>
                                                <w:div w:id="1231699223">
                                                  <w:marLeft w:val="0"/>
                                                  <w:marRight w:val="0"/>
                                                  <w:marTop w:val="0"/>
                                                  <w:marBottom w:val="0"/>
                                                  <w:divBdr>
                                                    <w:top w:val="none" w:sz="0" w:space="0" w:color="auto"/>
                                                    <w:left w:val="none" w:sz="0" w:space="0" w:color="auto"/>
                                                    <w:bottom w:val="none" w:sz="0" w:space="0" w:color="auto"/>
                                                    <w:right w:val="none" w:sz="0" w:space="0" w:color="auto"/>
                                                  </w:divBdr>
                                                  <w:divsChild>
                                                    <w:div w:id="283271156">
                                                      <w:marLeft w:val="0"/>
                                                      <w:marRight w:val="0"/>
                                                      <w:marTop w:val="0"/>
                                                      <w:marBottom w:val="0"/>
                                                      <w:divBdr>
                                                        <w:top w:val="none" w:sz="0" w:space="0" w:color="auto"/>
                                                        <w:left w:val="none" w:sz="0" w:space="0" w:color="auto"/>
                                                        <w:bottom w:val="none" w:sz="0" w:space="0" w:color="auto"/>
                                                        <w:right w:val="none" w:sz="0" w:space="0" w:color="auto"/>
                                                      </w:divBdr>
                                                      <w:divsChild>
                                                        <w:div w:id="912278556">
                                                          <w:marLeft w:val="0"/>
                                                          <w:marRight w:val="0"/>
                                                          <w:marTop w:val="0"/>
                                                          <w:marBottom w:val="0"/>
                                                          <w:divBdr>
                                                            <w:top w:val="none" w:sz="0" w:space="0" w:color="auto"/>
                                                            <w:left w:val="none" w:sz="0" w:space="0" w:color="auto"/>
                                                            <w:bottom w:val="none" w:sz="0" w:space="0" w:color="auto"/>
                                                            <w:right w:val="none" w:sz="0" w:space="0" w:color="auto"/>
                                                          </w:divBdr>
                                                          <w:divsChild>
                                                            <w:div w:id="536700439">
                                                              <w:marLeft w:val="0"/>
                                                              <w:marRight w:val="0"/>
                                                              <w:marTop w:val="0"/>
                                                              <w:marBottom w:val="0"/>
                                                              <w:divBdr>
                                                                <w:top w:val="none" w:sz="0" w:space="0" w:color="auto"/>
                                                                <w:left w:val="none" w:sz="0" w:space="0" w:color="auto"/>
                                                                <w:bottom w:val="none" w:sz="0" w:space="0" w:color="auto"/>
                                                                <w:right w:val="none" w:sz="0" w:space="0" w:color="auto"/>
                                                              </w:divBdr>
                                                              <w:divsChild>
                                                                <w:div w:id="1409158019">
                                                                  <w:marLeft w:val="405"/>
                                                                  <w:marRight w:val="0"/>
                                                                  <w:marTop w:val="0"/>
                                                                  <w:marBottom w:val="0"/>
                                                                  <w:divBdr>
                                                                    <w:top w:val="none" w:sz="0" w:space="0" w:color="auto"/>
                                                                    <w:left w:val="none" w:sz="0" w:space="0" w:color="auto"/>
                                                                    <w:bottom w:val="none" w:sz="0" w:space="0" w:color="auto"/>
                                                                    <w:right w:val="none" w:sz="0" w:space="0" w:color="auto"/>
                                                                  </w:divBdr>
                                                                  <w:divsChild>
                                                                    <w:div w:id="369955433">
                                                                      <w:marLeft w:val="0"/>
                                                                      <w:marRight w:val="0"/>
                                                                      <w:marTop w:val="0"/>
                                                                      <w:marBottom w:val="0"/>
                                                                      <w:divBdr>
                                                                        <w:top w:val="none" w:sz="0" w:space="0" w:color="auto"/>
                                                                        <w:left w:val="none" w:sz="0" w:space="0" w:color="auto"/>
                                                                        <w:bottom w:val="none" w:sz="0" w:space="0" w:color="auto"/>
                                                                        <w:right w:val="none" w:sz="0" w:space="0" w:color="auto"/>
                                                                      </w:divBdr>
                                                                      <w:divsChild>
                                                                        <w:div w:id="1533180890">
                                                                          <w:marLeft w:val="0"/>
                                                                          <w:marRight w:val="0"/>
                                                                          <w:marTop w:val="0"/>
                                                                          <w:marBottom w:val="0"/>
                                                                          <w:divBdr>
                                                                            <w:top w:val="none" w:sz="0" w:space="0" w:color="auto"/>
                                                                            <w:left w:val="none" w:sz="0" w:space="0" w:color="auto"/>
                                                                            <w:bottom w:val="none" w:sz="0" w:space="0" w:color="auto"/>
                                                                            <w:right w:val="none" w:sz="0" w:space="0" w:color="auto"/>
                                                                          </w:divBdr>
                                                                          <w:divsChild>
                                                                            <w:div w:id="500195410">
                                                                              <w:marLeft w:val="0"/>
                                                                              <w:marRight w:val="0"/>
                                                                              <w:marTop w:val="60"/>
                                                                              <w:marBottom w:val="0"/>
                                                                              <w:divBdr>
                                                                                <w:top w:val="none" w:sz="0" w:space="0" w:color="auto"/>
                                                                                <w:left w:val="none" w:sz="0" w:space="0" w:color="auto"/>
                                                                                <w:bottom w:val="none" w:sz="0" w:space="0" w:color="auto"/>
                                                                                <w:right w:val="none" w:sz="0" w:space="0" w:color="auto"/>
                                                                              </w:divBdr>
                                                                              <w:divsChild>
                                                                                <w:div w:id="240331529">
                                                                                  <w:marLeft w:val="0"/>
                                                                                  <w:marRight w:val="0"/>
                                                                                  <w:marTop w:val="0"/>
                                                                                  <w:marBottom w:val="0"/>
                                                                                  <w:divBdr>
                                                                                    <w:top w:val="none" w:sz="0" w:space="0" w:color="auto"/>
                                                                                    <w:left w:val="none" w:sz="0" w:space="0" w:color="auto"/>
                                                                                    <w:bottom w:val="none" w:sz="0" w:space="0" w:color="auto"/>
                                                                                    <w:right w:val="none" w:sz="0" w:space="0" w:color="auto"/>
                                                                                  </w:divBdr>
                                                                                  <w:divsChild>
                                                                                    <w:div w:id="1266040990">
                                                                                      <w:marLeft w:val="0"/>
                                                                                      <w:marRight w:val="0"/>
                                                                                      <w:marTop w:val="0"/>
                                                                                      <w:marBottom w:val="0"/>
                                                                                      <w:divBdr>
                                                                                        <w:top w:val="none" w:sz="0" w:space="0" w:color="auto"/>
                                                                                        <w:left w:val="none" w:sz="0" w:space="0" w:color="auto"/>
                                                                                        <w:bottom w:val="none" w:sz="0" w:space="0" w:color="auto"/>
                                                                                        <w:right w:val="none" w:sz="0" w:space="0" w:color="auto"/>
                                                                                      </w:divBdr>
                                                                                      <w:divsChild>
                                                                                        <w:div w:id="195780470">
                                                                                          <w:marLeft w:val="0"/>
                                                                                          <w:marRight w:val="0"/>
                                                                                          <w:marTop w:val="0"/>
                                                                                          <w:marBottom w:val="0"/>
                                                                                          <w:divBdr>
                                                                                            <w:top w:val="none" w:sz="0" w:space="0" w:color="auto"/>
                                                                                            <w:left w:val="none" w:sz="0" w:space="0" w:color="auto"/>
                                                                                            <w:bottom w:val="none" w:sz="0" w:space="0" w:color="auto"/>
                                                                                            <w:right w:val="none" w:sz="0" w:space="0" w:color="auto"/>
                                                                                          </w:divBdr>
                                                                                          <w:divsChild>
                                                                                            <w:div w:id="583416326">
                                                                                              <w:marLeft w:val="0"/>
                                                                                              <w:marRight w:val="0"/>
                                                                                              <w:marTop w:val="0"/>
                                                                                              <w:marBottom w:val="0"/>
                                                                                              <w:divBdr>
                                                                                                <w:top w:val="none" w:sz="0" w:space="0" w:color="auto"/>
                                                                                                <w:left w:val="none" w:sz="0" w:space="0" w:color="auto"/>
                                                                                                <w:bottom w:val="none" w:sz="0" w:space="0" w:color="auto"/>
                                                                                                <w:right w:val="none" w:sz="0" w:space="0" w:color="auto"/>
                                                                                              </w:divBdr>
                                                                                              <w:divsChild>
                                                                                                <w:div w:id="1309238487">
                                                                                                  <w:marLeft w:val="0"/>
                                                                                                  <w:marRight w:val="0"/>
                                                                                                  <w:marTop w:val="0"/>
                                                                                                  <w:marBottom w:val="0"/>
                                                                                                  <w:divBdr>
                                                                                                    <w:top w:val="none" w:sz="0" w:space="0" w:color="auto"/>
                                                                                                    <w:left w:val="none" w:sz="0" w:space="0" w:color="auto"/>
                                                                                                    <w:bottom w:val="none" w:sz="0" w:space="0" w:color="auto"/>
                                                                                                    <w:right w:val="none" w:sz="0" w:space="0" w:color="auto"/>
                                                                                                  </w:divBdr>
                                                                                                  <w:divsChild>
                                                                                                    <w:div w:id="336420105">
                                                                                                      <w:marLeft w:val="0"/>
                                                                                                      <w:marRight w:val="0"/>
                                                                                                      <w:marTop w:val="0"/>
                                                                                                      <w:marBottom w:val="0"/>
                                                                                                      <w:divBdr>
                                                                                                        <w:top w:val="none" w:sz="0" w:space="0" w:color="auto"/>
                                                                                                        <w:left w:val="none" w:sz="0" w:space="0" w:color="auto"/>
                                                                                                        <w:bottom w:val="none" w:sz="0" w:space="0" w:color="auto"/>
                                                                                                        <w:right w:val="none" w:sz="0" w:space="0" w:color="auto"/>
                                                                                                      </w:divBdr>
                                                                                                      <w:divsChild>
                                                                                                        <w:div w:id="1770467105">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449332">
      <w:bodyDiv w:val="1"/>
      <w:marLeft w:val="0"/>
      <w:marRight w:val="0"/>
      <w:marTop w:val="0"/>
      <w:marBottom w:val="0"/>
      <w:divBdr>
        <w:top w:val="none" w:sz="0" w:space="0" w:color="auto"/>
        <w:left w:val="none" w:sz="0" w:space="0" w:color="auto"/>
        <w:bottom w:val="none" w:sz="0" w:space="0" w:color="auto"/>
        <w:right w:val="none" w:sz="0" w:space="0" w:color="auto"/>
      </w:divBdr>
      <w:divsChild>
        <w:div w:id="101338975">
          <w:marLeft w:val="0"/>
          <w:marRight w:val="0"/>
          <w:marTop w:val="0"/>
          <w:marBottom w:val="0"/>
          <w:divBdr>
            <w:top w:val="none" w:sz="0" w:space="0" w:color="auto"/>
            <w:left w:val="none" w:sz="0" w:space="0" w:color="auto"/>
            <w:bottom w:val="none" w:sz="0" w:space="0" w:color="auto"/>
            <w:right w:val="none" w:sz="0" w:space="0" w:color="auto"/>
          </w:divBdr>
          <w:divsChild>
            <w:div w:id="593517418">
              <w:marLeft w:val="0"/>
              <w:marRight w:val="0"/>
              <w:marTop w:val="0"/>
              <w:marBottom w:val="0"/>
              <w:divBdr>
                <w:top w:val="none" w:sz="0" w:space="0" w:color="auto"/>
                <w:left w:val="none" w:sz="0" w:space="0" w:color="auto"/>
                <w:bottom w:val="none" w:sz="0" w:space="0" w:color="auto"/>
                <w:right w:val="none" w:sz="0" w:space="0" w:color="auto"/>
              </w:divBdr>
              <w:divsChild>
                <w:div w:id="264584120">
                  <w:marLeft w:val="0"/>
                  <w:marRight w:val="0"/>
                  <w:marTop w:val="0"/>
                  <w:marBottom w:val="0"/>
                  <w:divBdr>
                    <w:top w:val="none" w:sz="0" w:space="0" w:color="auto"/>
                    <w:left w:val="none" w:sz="0" w:space="0" w:color="auto"/>
                    <w:bottom w:val="none" w:sz="0" w:space="0" w:color="auto"/>
                    <w:right w:val="none" w:sz="0" w:space="0" w:color="auto"/>
                  </w:divBdr>
                  <w:divsChild>
                    <w:div w:id="1909878505">
                      <w:marLeft w:val="0"/>
                      <w:marRight w:val="0"/>
                      <w:marTop w:val="0"/>
                      <w:marBottom w:val="0"/>
                      <w:divBdr>
                        <w:top w:val="none" w:sz="0" w:space="0" w:color="auto"/>
                        <w:left w:val="none" w:sz="0" w:space="0" w:color="auto"/>
                        <w:bottom w:val="none" w:sz="0" w:space="0" w:color="auto"/>
                        <w:right w:val="none" w:sz="0" w:space="0" w:color="auto"/>
                      </w:divBdr>
                      <w:divsChild>
                        <w:div w:id="620888437">
                          <w:marLeft w:val="0"/>
                          <w:marRight w:val="0"/>
                          <w:marTop w:val="0"/>
                          <w:marBottom w:val="0"/>
                          <w:divBdr>
                            <w:top w:val="none" w:sz="0" w:space="0" w:color="auto"/>
                            <w:left w:val="none" w:sz="0" w:space="0" w:color="auto"/>
                            <w:bottom w:val="none" w:sz="0" w:space="0" w:color="auto"/>
                            <w:right w:val="none" w:sz="0" w:space="0" w:color="auto"/>
                          </w:divBdr>
                          <w:divsChild>
                            <w:div w:id="261955390">
                              <w:marLeft w:val="0"/>
                              <w:marRight w:val="0"/>
                              <w:marTop w:val="0"/>
                              <w:marBottom w:val="0"/>
                              <w:divBdr>
                                <w:top w:val="none" w:sz="0" w:space="0" w:color="auto"/>
                                <w:left w:val="none" w:sz="0" w:space="0" w:color="auto"/>
                                <w:bottom w:val="none" w:sz="0" w:space="0" w:color="auto"/>
                                <w:right w:val="none" w:sz="0" w:space="0" w:color="auto"/>
                              </w:divBdr>
                              <w:divsChild>
                                <w:div w:id="228347556">
                                  <w:marLeft w:val="0"/>
                                  <w:marRight w:val="0"/>
                                  <w:marTop w:val="0"/>
                                  <w:marBottom w:val="0"/>
                                  <w:divBdr>
                                    <w:top w:val="none" w:sz="0" w:space="0" w:color="auto"/>
                                    <w:left w:val="none" w:sz="0" w:space="0" w:color="auto"/>
                                    <w:bottom w:val="none" w:sz="0" w:space="0" w:color="auto"/>
                                    <w:right w:val="none" w:sz="0" w:space="0" w:color="auto"/>
                                  </w:divBdr>
                                  <w:divsChild>
                                    <w:div w:id="375744086">
                                      <w:marLeft w:val="0"/>
                                      <w:marRight w:val="0"/>
                                      <w:marTop w:val="0"/>
                                      <w:marBottom w:val="0"/>
                                      <w:divBdr>
                                        <w:top w:val="none" w:sz="0" w:space="0" w:color="auto"/>
                                        <w:left w:val="none" w:sz="0" w:space="0" w:color="auto"/>
                                        <w:bottom w:val="none" w:sz="0" w:space="0" w:color="auto"/>
                                        <w:right w:val="none" w:sz="0" w:space="0" w:color="auto"/>
                                      </w:divBdr>
                                      <w:divsChild>
                                        <w:div w:id="20844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3524">
      <w:bodyDiv w:val="1"/>
      <w:marLeft w:val="0"/>
      <w:marRight w:val="0"/>
      <w:marTop w:val="0"/>
      <w:marBottom w:val="0"/>
      <w:divBdr>
        <w:top w:val="none" w:sz="0" w:space="0" w:color="auto"/>
        <w:left w:val="none" w:sz="0" w:space="0" w:color="auto"/>
        <w:bottom w:val="none" w:sz="0" w:space="0" w:color="auto"/>
        <w:right w:val="none" w:sz="0" w:space="0" w:color="auto"/>
      </w:divBdr>
    </w:div>
    <w:div w:id="310452511">
      <w:bodyDiv w:val="1"/>
      <w:marLeft w:val="0"/>
      <w:marRight w:val="0"/>
      <w:marTop w:val="0"/>
      <w:marBottom w:val="0"/>
      <w:divBdr>
        <w:top w:val="none" w:sz="0" w:space="0" w:color="auto"/>
        <w:left w:val="none" w:sz="0" w:space="0" w:color="auto"/>
        <w:bottom w:val="none" w:sz="0" w:space="0" w:color="auto"/>
        <w:right w:val="none" w:sz="0" w:space="0" w:color="auto"/>
      </w:divBdr>
    </w:div>
    <w:div w:id="765661779">
      <w:bodyDiv w:val="1"/>
      <w:marLeft w:val="0"/>
      <w:marRight w:val="0"/>
      <w:marTop w:val="0"/>
      <w:marBottom w:val="0"/>
      <w:divBdr>
        <w:top w:val="none" w:sz="0" w:space="0" w:color="auto"/>
        <w:left w:val="none" w:sz="0" w:space="0" w:color="auto"/>
        <w:bottom w:val="none" w:sz="0" w:space="0" w:color="auto"/>
        <w:right w:val="none" w:sz="0" w:space="0" w:color="auto"/>
      </w:divBdr>
      <w:divsChild>
        <w:div w:id="1102797371">
          <w:marLeft w:val="0"/>
          <w:marRight w:val="0"/>
          <w:marTop w:val="0"/>
          <w:marBottom w:val="0"/>
          <w:divBdr>
            <w:top w:val="none" w:sz="0" w:space="0" w:color="auto"/>
            <w:left w:val="none" w:sz="0" w:space="0" w:color="auto"/>
            <w:bottom w:val="none" w:sz="0" w:space="0" w:color="auto"/>
            <w:right w:val="none" w:sz="0" w:space="0" w:color="auto"/>
          </w:divBdr>
          <w:divsChild>
            <w:div w:id="304506021">
              <w:marLeft w:val="0"/>
              <w:marRight w:val="0"/>
              <w:marTop w:val="0"/>
              <w:marBottom w:val="0"/>
              <w:divBdr>
                <w:top w:val="none" w:sz="0" w:space="0" w:color="auto"/>
                <w:left w:val="none" w:sz="0" w:space="0" w:color="auto"/>
                <w:bottom w:val="none" w:sz="0" w:space="0" w:color="auto"/>
                <w:right w:val="none" w:sz="0" w:space="0" w:color="auto"/>
              </w:divBdr>
              <w:divsChild>
                <w:div w:id="2124642189">
                  <w:marLeft w:val="0"/>
                  <w:marRight w:val="0"/>
                  <w:marTop w:val="0"/>
                  <w:marBottom w:val="0"/>
                  <w:divBdr>
                    <w:top w:val="none" w:sz="0" w:space="0" w:color="auto"/>
                    <w:left w:val="none" w:sz="0" w:space="0" w:color="auto"/>
                    <w:bottom w:val="none" w:sz="0" w:space="0" w:color="auto"/>
                    <w:right w:val="none" w:sz="0" w:space="0" w:color="auto"/>
                  </w:divBdr>
                  <w:divsChild>
                    <w:div w:id="604381820">
                      <w:marLeft w:val="0"/>
                      <w:marRight w:val="0"/>
                      <w:marTop w:val="0"/>
                      <w:marBottom w:val="0"/>
                      <w:divBdr>
                        <w:top w:val="none" w:sz="0" w:space="0" w:color="auto"/>
                        <w:left w:val="none" w:sz="0" w:space="0" w:color="auto"/>
                        <w:bottom w:val="none" w:sz="0" w:space="0" w:color="auto"/>
                        <w:right w:val="none" w:sz="0" w:space="0" w:color="auto"/>
                      </w:divBdr>
                      <w:divsChild>
                        <w:div w:id="268120605">
                          <w:marLeft w:val="0"/>
                          <w:marRight w:val="0"/>
                          <w:marTop w:val="0"/>
                          <w:marBottom w:val="0"/>
                          <w:divBdr>
                            <w:top w:val="none" w:sz="0" w:space="0" w:color="auto"/>
                            <w:left w:val="none" w:sz="0" w:space="0" w:color="auto"/>
                            <w:bottom w:val="none" w:sz="0" w:space="0" w:color="auto"/>
                            <w:right w:val="none" w:sz="0" w:space="0" w:color="auto"/>
                          </w:divBdr>
                          <w:divsChild>
                            <w:div w:id="1558516437">
                              <w:marLeft w:val="15"/>
                              <w:marRight w:val="195"/>
                              <w:marTop w:val="0"/>
                              <w:marBottom w:val="0"/>
                              <w:divBdr>
                                <w:top w:val="none" w:sz="0" w:space="0" w:color="auto"/>
                                <w:left w:val="none" w:sz="0" w:space="0" w:color="auto"/>
                                <w:bottom w:val="none" w:sz="0" w:space="0" w:color="auto"/>
                                <w:right w:val="none" w:sz="0" w:space="0" w:color="auto"/>
                              </w:divBdr>
                              <w:divsChild>
                                <w:div w:id="845899725">
                                  <w:marLeft w:val="0"/>
                                  <w:marRight w:val="0"/>
                                  <w:marTop w:val="0"/>
                                  <w:marBottom w:val="0"/>
                                  <w:divBdr>
                                    <w:top w:val="none" w:sz="0" w:space="0" w:color="auto"/>
                                    <w:left w:val="none" w:sz="0" w:space="0" w:color="auto"/>
                                    <w:bottom w:val="none" w:sz="0" w:space="0" w:color="auto"/>
                                    <w:right w:val="none" w:sz="0" w:space="0" w:color="auto"/>
                                  </w:divBdr>
                                  <w:divsChild>
                                    <w:div w:id="1634864097">
                                      <w:marLeft w:val="0"/>
                                      <w:marRight w:val="0"/>
                                      <w:marTop w:val="0"/>
                                      <w:marBottom w:val="0"/>
                                      <w:divBdr>
                                        <w:top w:val="none" w:sz="0" w:space="0" w:color="auto"/>
                                        <w:left w:val="none" w:sz="0" w:space="0" w:color="auto"/>
                                        <w:bottom w:val="none" w:sz="0" w:space="0" w:color="auto"/>
                                        <w:right w:val="none" w:sz="0" w:space="0" w:color="auto"/>
                                      </w:divBdr>
                                      <w:divsChild>
                                        <w:div w:id="1515807750">
                                          <w:marLeft w:val="0"/>
                                          <w:marRight w:val="0"/>
                                          <w:marTop w:val="0"/>
                                          <w:marBottom w:val="0"/>
                                          <w:divBdr>
                                            <w:top w:val="none" w:sz="0" w:space="0" w:color="auto"/>
                                            <w:left w:val="none" w:sz="0" w:space="0" w:color="auto"/>
                                            <w:bottom w:val="none" w:sz="0" w:space="0" w:color="auto"/>
                                            <w:right w:val="none" w:sz="0" w:space="0" w:color="auto"/>
                                          </w:divBdr>
                                          <w:divsChild>
                                            <w:div w:id="563873845">
                                              <w:marLeft w:val="0"/>
                                              <w:marRight w:val="0"/>
                                              <w:marTop w:val="0"/>
                                              <w:marBottom w:val="0"/>
                                              <w:divBdr>
                                                <w:top w:val="none" w:sz="0" w:space="0" w:color="auto"/>
                                                <w:left w:val="none" w:sz="0" w:space="0" w:color="auto"/>
                                                <w:bottom w:val="none" w:sz="0" w:space="0" w:color="auto"/>
                                                <w:right w:val="none" w:sz="0" w:space="0" w:color="auto"/>
                                              </w:divBdr>
                                              <w:divsChild>
                                                <w:div w:id="442387135">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039553823">
                                                          <w:marLeft w:val="0"/>
                                                          <w:marRight w:val="0"/>
                                                          <w:marTop w:val="0"/>
                                                          <w:marBottom w:val="0"/>
                                                          <w:divBdr>
                                                            <w:top w:val="none" w:sz="0" w:space="0" w:color="auto"/>
                                                            <w:left w:val="none" w:sz="0" w:space="0" w:color="auto"/>
                                                            <w:bottom w:val="none" w:sz="0" w:space="0" w:color="auto"/>
                                                            <w:right w:val="none" w:sz="0" w:space="0" w:color="auto"/>
                                                          </w:divBdr>
                                                          <w:divsChild>
                                                            <w:div w:id="676688952">
                                                              <w:marLeft w:val="0"/>
                                                              <w:marRight w:val="0"/>
                                                              <w:marTop w:val="0"/>
                                                              <w:marBottom w:val="0"/>
                                                              <w:divBdr>
                                                                <w:top w:val="none" w:sz="0" w:space="0" w:color="auto"/>
                                                                <w:left w:val="none" w:sz="0" w:space="0" w:color="auto"/>
                                                                <w:bottom w:val="none" w:sz="0" w:space="0" w:color="auto"/>
                                                                <w:right w:val="none" w:sz="0" w:space="0" w:color="auto"/>
                                                              </w:divBdr>
                                                              <w:divsChild>
                                                                <w:div w:id="1608729162">
                                                                  <w:marLeft w:val="0"/>
                                                                  <w:marRight w:val="0"/>
                                                                  <w:marTop w:val="0"/>
                                                                  <w:marBottom w:val="0"/>
                                                                  <w:divBdr>
                                                                    <w:top w:val="none" w:sz="0" w:space="0" w:color="auto"/>
                                                                    <w:left w:val="none" w:sz="0" w:space="0" w:color="auto"/>
                                                                    <w:bottom w:val="none" w:sz="0" w:space="0" w:color="auto"/>
                                                                    <w:right w:val="none" w:sz="0" w:space="0" w:color="auto"/>
                                                                  </w:divBdr>
                                                                  <w:divsChild>
                                                                    <w:div w:id="429621126">
                                                                      <w:marLeft w:val="405"/>
                                                                      <w:marRight w:val="0"/>
                                                                      <w:marTop w:val="0"/>
                                                                      <w:marBottom w:val="0"/>
                                                                      <w:divBdr>
                                                                        <w:top w:val="none" w:sz="0" w:space="0" w:color="auto"/>
                                                                        <w:left w:val="none" w:sz="0" w:space="0" w:color="auto"/>
                                                                        <w:bottom w:val="none" w:sz="0" w:space="0" w:color="auto"/>
                                                                        <w:right w:val="none" w:sz="0" w:space="0" w:color="auto"/>
                                                                      </w:divBdr>
                                                                      <w:divsChild>
                                                                        <w:div w:id="1349529781">
                                                                          <w:marLeft w:val="0"/>
                                                                          <w:marRight w:val="0"/>
                                                                          <w:marTop w:val="0"/>
                                                                          <w:marBottom w:val="0"/>
                                                                          <w:divBdr>
                                                                            <w:top w:val="none" w:sz="0" w:space="0" w:color="auto"/>
                                                                            <w:left w:val="none" w:sz="0" w:space="0" w:color="auto"/>
                                                                            <w:bottom w:val="none" w:sz="0" w:space="0" w:color="auto"/>
                                                                            <w:right w:val="none" w:sz="0" w:space="0" w:color="auto"/>
                                                                          </w:divBdr>
                                                                          <w:divsChild>
                                                                            <w:div w:id="1660841523">
                                                                              <w:marLeft w:val="0"/>
                                                                              <w:marRight w:val="0"/>
                                                                              <w:marTop w:val="0"/>
                                                                              <w:marBottom w:val="0"/>
                                                                              <w:divBdr>
                                                                                <w:top w:val="none" w:sz="0" w:space="0" w:color="auto"/>
                                                                                <w:left w:val="none" w:sz="0" w:space="0" w:color="auto"/>
                                                                                <w:bottom w:val="none" w:sz="0" w:space="0" w:color="auto"/>
                                                                                <w:right w:val="none" w:sz="0" w:space="0" w:color="auto"/>
                                                                              </w:divBdr>
                                                                              <w:divsChild>
                                                                                <w:div w:id="725646194">
                                                                                  <w:marLeft w:val="0"/>
                                                                                  <w:marRight w:val="0"/>
                                                                                  <w:marTop w:val="60"/>
                                                                                  <w:marBottom w:val="0"/>
                                                                                  <w:divBdr>
                                                                                    <w:top w:val="none" w:sz="0" w:space="0" w:color="auto"/>
                                                                                    <w:left w:val="none" w:sz="0" w:space="0" w:color="auto"/>
                                                                                    <w:bottom w:val="none" w:sz="0" w:space="0" w:color="auto"/>
                                                                                    <w:right w:val="none" w:sz="0" w:space="0" w:color="auto"/>
                                                                                  </w:divBdr>
                                                                                  <w:divsChild>
                                                                                    <w:div w:id="1861894460">
                                                                                      <w:marLeft w:val="0"/>
                                                                                      <w:marRight w:val="0"/>
                                                                                      <w:marTop w:val="0"/>
                                                                                      <w:marBottom w:val="0"/>
                                                                                      <w:divBdr>
                                                                                        <w:top w:val="none" w:sz="0" w:space="0" w:color="auto"/>
                                                                                        <w:left w:val="none" w:sz="0" w:space="0" w:color="auto"/>
                                                                                        <w:bottom w:val="none" w:sz="0" w:space="0" w:color="auto"/>
                                                                                        <w:right w:val="none" w:sz="0" w:space="0" w:color="auto"/>
                                                                                      </w:divBdr>
                                                                                      <w:divsChild>
                                                                                        <w:div w:id="439448076">
                                                                                          <w:marLeft w:val="0"/>
                                                                                          <w:marRight w:val="0"/>
                                                                                          <w:marTop w:val="0"/>
                                                                                          <w:marBottom w:val="0"/>
                                                                                          <w:divBdr>
                                                                                            <w:top w:val="none" w:sz="0" w:space="0" w:color="auto"/>
                                                                                            <w:left w:val="none" w:sz="0" w:space="0" w:color="auto"/>
                                                                                            <w:bottom w:val="none" w:sz="0" w:space="0" w:color="auto"/>
                                                                                            <w:right w:val="none" w:sz="0" w:space="0" w:color="auto"/>
                                                                                          </w:divBdr>
                                                                                          <w:divsChild>
                                                                                            <w:div w:id="1935430055">
                                                                                              <w:marLeft w:val="0"/>
                                                                                              <w:marRight w:val="0"/>
                                                                                              <w:marTop w:val="0"/>
                                                                                              <w:marBottom w:val="0"/>
                                                                                              <w:divBdr>
                                                                                                <w:top w:val="none" w:sz="0" w:space="0" w:color="auto"/>
                                                                                                <w:left w:val="none" w:sz="0" w:space="0" w:color="auto"/>
                                                                                                <w:bottom w:val="none" w:sz="0" w:space="0" w:color="auto"/>
                                                                                                <w:right w:val="none" w:sz="0" w:space="0" w:color="auto"/>
                                                                                              </w:divBdr>
                                                                                              <w:divsChild>
                                                                                                <w:div w:id="580599585">
                                                                                                  <w:marLeft w:val="0"/>
                                                                                                  <w:marRight w:val="0"/>
                                                                                                  <w:marTop w:val="0"/>
                                                                                                  <w:marBottom w:val="0"/>
                                                                                                  <w:divBdr>
                                                                                                    <w:top w:val="none" w:sz="0" w:space="0" w:color="auto"/>
                                                                                                    <w:left w:val="none" w:sz="0" w:space="0" w:color="auto"/>
                                                                                                    <w:bottom w:val="none" w:sz="0" w:space="0" w:color="auto"/>
                                                                                                    <w:right w:val="none" w:sz="0" w:space="0" w:color="auto"/>
                                                                                                  </w:divBdr>
                                                                                                  <w:divsChild>
                                                                                                    <w:div w:id="1130128312">
                                                                                                      <w:marLeft w:val="0"/>
                                                                                                      <w:marRight w:val="0"/>
                                                                                                      <w:marTop w:val="0"/>
                                                                                                      <w:marBottom w:val="0"/>
                                                                                                      <w:divBdr>
                                                                                                        <w:top w:val="none" w:sz="0" w:space="0" w:color="auto"/>
                                                                                                        <w:left w:val="none" w:sz="0" w:space="0" w:color="auto"/>
                                                                                                        <w:bottom w:val="none" w:sz="0" w:space="0" w:color="auto"/>
                                                                                                        <w:right w:val="none" w:sz="0" w:space="0" w:color="auto"/>
                                                                                                      </w:divBdr>
                                                                                                      <w:divsChild>
                                                                                                        <w:div w:id="1901205087">
                                                                                                          <w:marLeft w:val="0"/>
                                                                                                          <w:marRight w:val="0"/>
                                                                                                          <w:marTop w:val="0"/>
                                                                                                          <w:marBottom w:val="0"/>
                                                                                                          <w:divBdr>
                                                                                                            <w:top w:val="none" w:sz="0" w:space="0" w:color="auto"/>
                                                                                                            <w:left w:val="none" w:sz="0" w:space="0" w:color="auto"/>
                                                                                                            <w:bottom w:val="none" w:sz="0" w:space="0" w:color="auto"/>
                                                                                                            <w:right w:val="none" w:sz="0" w:space="0" w:color="auto"/>
                                                                                                          </w:divBdr>
                                                                                                          <w:divsChild>
                                                                                                            <w:div w:id="2089230818">
                                                                                                              <w:marLeft w:val="0"/>
                                                                                                              <w:marRight w:val="0"/>
                                                                                                              <w:marTop w:val="0"/>
                                                                                                              <w:marBottom w:val="0"/>
                                                                                                              <w:divBdr>
                                                                                                                <w:top w:val="none" w:sz="0" w:space="0" w:color="auto"/>
                                                                                                                <w:left w:val="none" w:sz="0" w:space="0" w:color="auto"/>
                                                                                                                <w:bottom w:val="none" w:sz="0" w:space="0" w:color="auto"/>
                                                                                                                <w:right w:val="none" w:sz="0" w:space="0" w:color="auto"/>
                                                                                                              </w:divBdr>
                                                                                                              <w:divsChild>
                                                                                                                <w:div w:id="1607929573">
                                                                                                                  <w:marLeft w:val="0"/>
                                                                                                                  <w:marRight w:val="0"/>
                                                                                                                  <w:marTop w:val="0"/>
                                                                                                                  <w:marBottom w:val="0"/>
                                                                                                                  <w:divBdr>
                                                                                                                    <w:top w:val="none" w:sz="0" w:space="0" w:color="auto"/>
                                                                                                                    <w:left w:val="none" w:sz="0" w:space="0" w:color="auto"/>
                                                                                                                    <w:bottom w:val="none" w:sz="0" w:space="0" w:color="auto"/>
                                                                                                                    <w:right w:val="none" w:sz="0" w:space="0" w:color="auto"/>
                                                                                                                  </w:divBdr>
                                                                                                                  <w:divsChild>
                                                                                                                    <w:div w:id="1377315305">
                                                                                                                      <w:marLeft w:val="0"/>
                                                                                                                      <w:marRight w:val="0"/>
                                                                                                                      <w:marTop w:val="0"/>
                                                                                                                      <w:marBottom w:val="0"/>
                                                                                                                      <w:divBdr>
                                                                                                                        <w:top w:val="none" w:sz="0" w:space="0" w:color="auto"/>
                                                                                                                        <w:left w:val="none" w:sz="0" w:space="0" w:color="auto"/>
                                                                                                                        <w:bottom w:val="none" w:sz="0" w:space="0" w:color="auto"/>
                                                                                                                        <w:right w:val="none" w:sz="0" w:space="0" w:color="auto"/>
                                                                                                                      </w:divBdr>
                                                                                                                      <w:divsChild>
                                                                                                                        <w:div w:id="2133471908">
                                                                                                                          <w:marLeft w:val="0"/>
                                                                                                                          <w:marRight w:val="0"/>
                                                                                                                          <w:marTop w:val="0"/>
                                                                                                                          <w:marBottom w:val="0"/>
                                                                                                                          <w:divBdr>
                                                                                                                            <w:top w:val="none" w:sz="0" w:space="0" w:color="auto"/>
                                                                                                                            <w:left w:val="none" w:sz="0" w:space="0" w:color="auto"/>
                                                                                                                            <w:bottom w:val="none" w:sz="0" w:space="0" w:color="auto"/>
                                                                                                                            <w:right w:val="none" w:sz="0" w:space="0" w:color="auto"/>
                                                                                                                          </w:divBdr>
                                                                                                                          <w:divsChild>
                                                                                                                            <w:div w:id="1109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467336">
      <w:bodyDiv w:val="1"/>
      <w:marLeft w:val="0"/>
      <w:marRight w:val="0"/>
      <w:marTop w:val="0"/>
      <w:marBottom w:val="0"/>
      <w:divBdr>
        <w:top w:val="none" w:sz="0" w:space="0" w:color="auto"/>
        <w:left w:val="none" w:sz="0" w:space="0" w:color="auto"/>
        <w:bottom w:val="none" w:sz="0" w:space="0" w:color="auto"/>
        <w:right w:val="none" w:sz="0" w:space="0" w:color="auto"/>
      </w:divBdr>
    </w:div>
    <w:div w:id="1176456172">
      <w:bodyDiv w:val="1"/>
      <w:marLeft w:val="0"/>
      <w:marRight w:val="0"/>
      <w:marTop w:val="0"/>
      <w:marBottom w:val="0"/>
      <w:divBdr>
        <w:top w:val="none" w:sz="0" w:space="0" w:color="auto"/>
        <w:left w:val="none" w:sz="0" w:space="0" w:color="auto"/>
        <w:bottom w:val="none" w:sz="0" w:space="0" w:color="auto"/>
        <w:right w:val="none" w:sz="0" w:space="0" w:color="auto"/>
      </w:divBdr>
    </w:div>
    <w:div w:id="1268197901">
      <w:bodyDiv w:val="1"/>
      <w:marLeft w:val="0"/>
      <w:marRight w:val="0"/>
      <w:marTop w:val="0"/>
      <w:marBottom w:val="0"/>
      <w:divBdr>
        <w:top w:val="none" w:sz="0" w:space="0" w:color="auto"/>
        <w:left w:val="none" w:sz="0" w:space="0" w:color="auto"/>
        <w:bottom w:val="none" w:sz="0" w:space="0" w:color="auto"/>
        <w:right w:val="none" w:sz="0" w:space="0" w:color="auto"/>
      </w:divBdr>
    </w:div>
    <w:div w:id="1336376841">
      <w:bodyDiv w:val="1"/>
      <w:marLeft w:val="0"/>
      <w:marRight w:val="0"/>
      <w:marTop w:val="0"/>
      <w:marBottom w:val="0"/>
      <w:divBdr>
        <w:top w:val="none" w:sz="0" w:space="0" w:color="auto"/>
        <w:left w:val="none" w:sz="0" w:space="0" w:color="auto"/>
        <w:bottom w:val="none" w:sz="0" w:space="0" w:color="auto"/>
        <w:right w:val="none" w:sz="0" w:space="0" w:color="auto"/>
      </w:divBdr>
    </w:div>
    <w:div w:id="18149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ffe.ta-orleans@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E0D8-736F-4867-A1DE-D73E3E7B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2249</Words>
  <Characters>14167</Characters>
  <Application>Microsoft Office Word</Application>
  <DocSecurity>0</DocSecurity>
  <Lines>118</Lines>
  <Paragraphs>32</Paragraphs>
  <ScaleCrop>false</ScaleCrop>
  <HeadingPairs>
    <vt:vector size="2" baseType="variant">
      <vt:variant>
        <vt:lpstr>Titre</vt:lpstr>
      </vt:variant>
      <vt:variant>
        <vt:i4>1</vt:i4>
      </vt:variant>
    </vt:vector>
  </HeadingPairs>
  <TitlesOfParts>
    <vt:vector size="1" baseType="lpstr">
      <vt:lpstr/>
    </vt:vector>
  </TitlesOfParts>
  <Company>CHB</Company>
  <LinksUpToDate>false</LinksUpToDate>
  <CharactersWithSpaces>16384</CharactersWithSpaces>
  <SharedDoc>false</SharedDoc>
  <HLinks>
    <vt:vector size="186" baseType="variant">
      <vt:variant>
        <vt:i4>4063303</vt:i4>
      </vt:variant>
      <vt:variant>
        <vt:i4>165</vt:i4>
      </vt:variant>
      <vt:variant>
        <vt:i4>0</vt:i4>
      </vt:variant>
      <vt:variant>
        <vt:i4>5</vt:i4>
      </vt:variant>
      <vt:variant>
        <vt:lpwstr>mailto:nadine.le-normand@ch-bourges.fr</vt:lpwstr>
      </vt:variant>
      <vt:variant>
        <vt:lpwstr/>
      </vt:variant>
      <vt:variant>
        <vt:i4>7143447</vt:i4>
      </vt:variant>
      <vt:variant>
        <vt:i4>162</vt:i4>
      </vt:variant>
      <vt:variant>
        <vt:i4>0</vt:i4>
      </vt:variant>
      <vt:variant>
        <vt:i4>5</vt:i4>
      </vt:variant>
      <vt:variant>
        <vt:lpwstr>mailto:pierre-laurent.goffreteau@ch-bourges.fr</vt:lpwstr>
      </vt:variant>
      <vt:variant>
        <vt:lpwstr/>
      </vt:variant>
      <vt:variant>
        <vt:i4>2752633</vt:i4>
      </vt:variant>
      <vt:variant>
        <vt:i4>159</vt:i4>
      </vt:variant>
      <vt:variant>
        <vt:i4>0</vt:i4>
      </vt:variant>
      <vt:variant>
        <vt:i4>5</vt:i4>
      </vt:variant>
      <vt:variant>
        <vt:lpwstr>http://www.klekoon.com/</vt:lpwstr>
      </vt:variant>
      <vt:variant>
        <vt:lpwstr/>
      </vt:variant>
      <vt:variant>
        <vt:i4>5636116</vt:i4>
      </vt:variant>
      <vt:variant>
        <vt:i4>156</vt:i4>
      </vt:variant>
      <vt:variant>
        <vt:i4>0</vt:i4>
      </vt:variant>
      <vt:variant>
        <vt:i4>5</vt:i4>
      </vt:variant>
      <vt:variant>
        <vt:lpwstr>http://www.entreprises.gouv.fr/secteurs-professionnels/industrie</vt:lpwstr>
      </vt:variant>
      <vt:variant>
        <vt:lpwstr/>
      </vt:variant>
      <vt:variant>
        <vt:i4>2752633</vt:i4>
      </vt:variant>
      <vt:variant>
        <vt:i4>153</vt:i4>
      </vt:variant>
      <vt:variant>
        <vt:i4>0</vt:i4>
      </vt:variant>
      <vt:variant>
        <vt:i4>5</vt:i4>
      </vt:variant>
      <vt:variant>
        <vt:lpwstr>http://www.klekoon.com/</vt:lpwstr>
      </vt:variant>
      <vt:variant>
        <vt:lpwstr/>
      </vt:variant>
      <vt:variant>
        <vt:i4>3014751</vt:i4>
      </vt:variant>
      <vt:variant>
        <vt:i4>150</vt:i4>
      </vt:variant>
      <vt:variant>
        <vt:i4>0</vt:i4>
      </vt:variant>
      <vt:variant>
        <vt:i4>5</vt:i4>
      </vt:variant>
      <vt:variant>
        <vt:lpwstr>mailto:dael@ch-bourges.fr</vt:lpwstr>
      </vt:variant>
      <vt:variant>
        <vt:lpwstr/>
      </vt:variant>
      <vt:variant>
        <vt:i4>2752633</vt:i4>
      </vt:variant>
      <vt:variant>
        <vt:i4>147</vt:i4>
      </vt:variant>
      <vt:variant>
        <vt:i4>0</vt:i4>
      </vt:variant>
      <vt:variant>
        <vt:i4>5</vt:i4>
      </vt:variant>
      <vt:variant>
        <vt:lpwstr>http://www.klekoon.com/</vt:lpwstr>
      </vt:variant>
      <vt:variant>
        <vt:lpwstr/>
      </vt:variant>
      <vt:variant>
        <vt:i4>1507378</vt:i4>
      </vt:variant>
      <vt:variant>
        <vt:i4>140</vt:i4>
      </vt:variant>
      <vt:variant>
        <vt:i4>0</vt:i4>
      </vt:variant>
      <vt:variant>
        <vt:i4>5</vt:i4>
      </vt:variant>
      <vt:variant>
        <vt:lpwstr/>
      </vt:variant>
      <vt:variant>
        <vt:lpwstr>_Toc507168694</vt:lpwstr>
      </vt:variant>
      <vt:variant>
        <vt:i4>1507378</vt:i4>
      </vt:variant>
      <vt:variant>
        <vt:i4>134</vt:i4>
      </vt:variant>
      <vt:variant>
        <vt:i4>0</vt:i4>
      </vt:variant>
      <vt:variant>
        <vt:i4>5</vt:i4>
      </vt:variant>
      <vt:variant>
        <vt:lpwstr/>
      </vt:variant>
      <vt:variant>
        <vt:lpwstr>_Toc507168693</vt:lpwstr>
      </vt:variant>
      <vt:variant>
        <vt:i4>1507378</vt:i4>
      </vt:variant>
      <vt:variant>
        <vt:i4>128</vt:i4>
      </vt:variant>
      <vt:variant>
        <vt:i4>0</vt:i4>
      </vt:variant>
      <vt:variant>
        <vt:i4>5</vt:i4>
      </vt:variant>
      <vt:variant>
        <vt:lpwstr/>
      </vt:variant>
      <vt:variant>
        <vt:lpwstr>_Toc507168692</vt:lpwstr>
      </vt:variant>
      <vt:variant>
        <vt:i4>1507378</vt:i4>
      </vt:variant>
      <vt:variant>
        <vt:i4>122</vt:i4>
      </vt:variant>
      <vt:variant>
        <vt:i4>0</vt:i4>
      </vt:variant>
      <vt:variant>
        <vt:i4>5</vt:i4>
      </vt:variant>
      <vt:variant>
        <vt:lpwstr/>
      </vt:variant>
      <vt:variant>
        <vt:lpwstr>_Toc507168691</vt:lpwstr>
      </vt:variant>
      <vt:variant>
        <vt:i4>1507378</vt:i4>
      </vt:variant>
      <vt:variant>
        <vt:i4>116</vt:i4>
      </vt:variant>
      <vt:variant>
        <vt:i4>0</vt:i4>
      </vt:variant>
      <vt:variant>
        <vt:i4>5</vt:i4>
      </vt:variant>
      <vt:variant>
        <vt:lpwstr/>
      </vt:variant>
      <vt:variant>
        <vt:lpwstr>_Toc507168690</vt:lpwstr>
      </vt:variant>
      <vt:variant>
        <vt:i4>1441842</vt:i4>
      </vt:variant>
      <vt:variant>
        <vt:i4>110</vt:i4>
      </vt:variant>
      <vt:variant>
        <vt:i4>0</vt:i4>
      </vt:variant>
      <vt:variant>
        <vt:i4>5</vt:i4>
      </vt:variant>
      <vt:variant>
        <vt:lpwstr/>
      </vt:variant>
      <vt:variant>
        <vt:lpwstr>_Toc507168689</vt:lpwstr>
      </vt:variant>
      <vt:variant>
        <vt:i4>1441842</vt:i4>
      </vt:variant>
      <vt:variant>
        <vt:i4>104</vt:i4>
      </vt:variant>
      <vt:variant>
        <vt:i4>0</vt:i4>
      </vt:variant>
      <vt:variant>
        <vt:i4>5</vt:i4>
      </vt:variant>
      <vt:variant>
        <vt:lpwstr/>
      </vt:variant>
      <vt:variant>
        <vt:lpwstr>_Toc507168688</vt:lpwstr>
      </vt:variant>
      <vt:variant>
        <vt:i4>1441842</vt:i4>
      </vt:variant>
      <vt:variant>
        <vt:i4>98</vt:i4>
      </vt:variant>
      <vt:variant>
        <vt:i4>0</vt:i4>
      </vt:variant>
      <vt:variant>
        <vt:i4>5</vt:i4>
      </vt:variant>
      <vt:variant>
        <vt:lpwstr/>
      </vt:variant>
      <vt:variant>
        <vt:lpwstr>_Toc507168687</vt:lpwstr>
      </vt:variant>
      <vt:variant>
        <vt:i4>1441842</vt:i4>
      </vt:variant>
      <vt:variant>
        <vt:i4>92</vt:i4>
      </vt:variant>
      <vt:variant>
        <vt:i4>0</vt:i4>
      </vt:variant>
      <vt:variant>
        <vt:i4>5</vt:i4>
      </vt:variant>
      <vt:variant>
        <vt:lpwstr/>
      </vt:variant>
      <vt:variant>
        <vt:lpwstr>_Toc507168686</vt:lpwstr>
      </vt:variant>
      <vt:variant>
        <vt:i4>1441842</vt:i4>
      </vt:variant>
      <vt:variant>
        <vt:i4>86</vt:i4>
      </vt:variant>
      <vt:variant>
        <vt:i4>0</vt:i4>
      </vt:variant>
      <vt:variant>
        <vt:i4>5</vt:i4>
      </vt:variant>
      <vt:variant>
        <vt:lpwstr/>
      </vt:variant>
      <vt:variant>
        <vt:lpwstr>_Toc507168685</vt:lpwstr>
      </vt:variant>
      <vt:variant>
        <vt:i4>1441842</vt:i4>
      </vt:variant>
      <vt:variant>
        <vt:i4>80</vt:i4>
      </vt:variant>
      <vt:variant>
        <vt:i4>0</vt:i4>
      </vt:variant>
      <vt:variant>
        <vt:i4>5</vt:i4>
      </vt:variant>
      <vt:variant>
        <vt:lpwstr/>
      </vt:variant>
      <vt:variant>
        <vt:lpwstr>_Toc507168684</vt:lpwstr>
      </vt:variant>
      <vt:variant>
        <vt:i4>1441842</vt:i4>
      </vt:variant>
      <vt:variant>
        <vt:i4>74</vt:i4>
      </vt:variant>
      <vt:variant>
        <vt:i4>0</vt:i4>
      </vt:variant>
      <vt:variant>
        <vt:i4>5</vt:i4>
      </vt:variant>
      <vt:variant>
        <vt:lpwstr/>
      </vt:variant>
      <vt:variant>
        <vt:lpwstr>_Toc507168683</vt:lpwstr>
      </vt:variant>
      <vt:variant>
        <vt:i4>1441842</vt:i4>
      </vt:variant>
      <vt:variant>
        <vt:i4>68</vt:i4>
      </vt:variant>
      <vt:variant>
        <vt:i4>0</vt:i4>
      </vt:variant>
      <vt:variant>
        <vt:i4>5</vt:i4>
      </vt:variant>
      <vt:variant>
        <vt:lpwstr/>
      </vt:variant>
      <vt:variant>
        <vt:lpwstr>_Toc507168682</vt:lpwstr>
      </vt:variant>
      <vt:variant>
        <vt:i4>1441842</vt:i4>
      </vt:variant>
      <vt:variant>
        <vt:i4>62</vt:i4>
      </vt:variant>
      <vt:variant>
        <vt:i4>0</vt:i4>
      </vt:variant>
      <vt:variant>
        <vt:i4>5</vt:i4>
      </vt:variant>
      <vt:variant>
        <vt:lpwstr/>
      </vt:variant>
      <vt:variant>
        <vt:lpwstr>_Toc507168681</vt:lpwstr>
      </vt:variant>
      <vt:variant>
        <vt:i4>1441842</vt:i4>
      </vt:variant>
      <vt:variant>
        <vt:i4>56</vt:i4>
      </vt:variant>
      <vt:variant>
        <vt:i4>0</vt:i4>
      </vt:variant>
      <vt:variant>
        <vt:i4>5</vt:i4>
      </vt:variant>
      <vt:variant>
        <vt:lpwstr/>
      </vt:variant>
      <vt:variant>
        <vt:lpwstr>_Toc507168680</vt:lpwstr>
      </vt:variant>
      <vt:variant>
        <vt:i4>1638450</vt:i4>
      </vt:variant>
      <vt:variant>
        <vt:i4>50</vt:i4>
      </vt:variant>
      <vt:variant>
        <vt:i4>0</vt:i4>
      </vt:variant>
      <vt:variant>
        <vt:i4>5</vt:i4>
      </vt:variant>
      <vt:variant>
        <vt:lpwstr/>
      </vt:variant>
      <vt:variant>
        <vt:lpwstr>_Toc507168679</vt:lpwstr>
      </vt:variant>
      <vt:variant>
        <vt:i4>1638450</vt:i4>
      </vt:variant>
      <vt:variant>
        <vt:i4>44</vt:i4>
      </vt:variant>
      <vt:variant>
        <vt:i4>0</vt:i4>
      </vt:variant>
      <vt:variant>
        <vt:i4>5</vt:i4>
      </vt:variant>
      <vt:variant>
        <vt:lpwstr/>
      </vt:variant>
      <vt:variant>
        <vt:lpwstr>_Toc507168678</vt:lpwstr>
      </vt:variant>
      <vt:variant>
        <vt:i4>1638450</vt:i4>
      </vt:variant>
      <vt:variant>
        <vt:i4>38</vt:i4>
      </vt:variant>
      <vt:variant>
        <vt:i4>0</vt:i4>
      </vt:variant>
      <vt:variant>
        <vt:i4>5</vt:i4>
      </vt:variant>
      <vt:variant>
        <vt:lpwstr/>
      </vt:variant>
      <vt:variant>
        <vt:lpwstr>_Toc507168677</vt:lpwstr>
      </vt:variant>
      <vt:variant>
        <vt:i4>1638450</vt:i4>
      </vt:variant>
      <vt:variant>
        <vt:i4>32</vt:i4>
      </vt:variant>
      <vt:variant>
        <vt:i4>0</vt:i4>
      </vt:variant>
      <vt:variant>
        <vt:i4>5</vt:i4>
      </vt:variant>
      <vt:variant>
        <vt:lpwstr/>
      </vt:variant>
      <vt:variant>
        <vt:lpwstr>_Toc507168676</vt:lpwstr>
      </vt:variant>
      <vt:variant>
        <vt:i4>1638450</vt:i4>
      </vt:variant>
      <vt:variant>
        <vt:i4>26</vt:i4>
      </vt:variant>
      <vt:variant>
        <vt:i4>0</vt:i4>
      </vt:variant>
      <vt:variant>
        <vt:i4>5</vt:i4>
      </vt:variant>
      <vt:variant>
        <vt:lpwstr/>
      </vt:variant>
      <vt:variant>
        <vt:lpwstr>_Toc507168675</vt:lpwstr>
      </vt:variant>
      <vt:variant>
        <vt:i4>1638450</vt:i4>
      </vt:variant>
      <vt:variant>
        <vt:i4>20</vt:i4>
      </vt:variant>
      <vt:variant>
        <vt:i4>0</vt:i4>
      </vt:variant>
      <vt:variant>
        <vt:i4>5</vt:i4>
      </vt:variant>
      <vt:variant>
        <vt:lpwstr/>
      </vt:variant>
      <vt:variant>
        <vt:lpwstr>_Toc507168674</vt:lpwstr>
      </vt:variant>
      <vt:variant>
        <vt:i4>1638450</vt:i4>
      </vt:variant>
      <vt:variant>
        <vt:i4>14</vt:i4>
      </vt:variant>
      <vt:variant>
        <vt:i4>0</vt:i4>
      </vt:variant>
      <vt:variant>
        <vt:i4>5</vt:i4>
      </vt:variant>
      <vt:variant>
        <vt:lpwstr/>
      </vt:variant>
      <vt:variant>
        <vt:lpwstr>_Toc507168673</vt:lpwstr>
      </vt:variant>
      <vt:variant>
        <vt:i4>1638450</vt:i4>
      </vt:variant>
      <vt:variant>
        <vt:i4>8</vt:i4>
      </vt:variant>
      <vt:variant>
        <vt:i4>0</vt:i4>
      </vt:variant>
      <vt:variant>
        <vt:i4>5</vt:i4>
      </vt:variant>
      <vt:variant>
        <vt:lpwstr/>
      </vt:variant>
      <vt:variant>
        <vt:lpwstr>_Toc507168672</vt:lpwstr>
      </vt:variant>
      <vt:variant>
        <vt:i4>1638450</vt:i4>
      </vt:variant>
      <vt:variant>
        <vt:i4>2</vt:i4>
      </vt:variant>
      <vt:variant>
        <vt:i4>0</vt:i4>
      </vt:variant>
      <vt:variant>
        <vt:i4>5</vt:i4>
      </vt:variant>
      <vt:variant>
        <vt:lpwstr/>
      </vt:variant>
      <vt:variant>
        <vt:lpwstr>_Toc507168671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asjouann</dc:creator>
  <cp:lastModifiedBy>LAVERGNE Murielle</cp:lastModifiedBy>
  <cp:revision>35</cp:revision>
  <cp:lastPrinted>2024-09-26T14:03:00Z</cp:lastPrinted>
  <dcterms:created xsi:type="dcterms:W3CDTF">2024-10-02T13:05:00Z</dcterms:created>
  <dcterms:modified xsi:type="dcterms:W3CDTF">2025-04-03T11:55:00Z</dcterms:modified>
</cp:coreProperties>
</file>